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B215" w14:textId="34C22C4F" w:rsidR="0054528C" w:rsidRDefault="0054528C" w:rsidP="0054528C">
      <w:pPr>
        <w:spacing w:line="360" w:lineRule="auto"/>
        <w:jc w:val="center"/>
        <w:rPr>
          <w:rFonts w:ascii="Times New Roman" w:eastAsia="Times New Roman" w:hAnsi="Times New Roman"/>
          <w:b/>
          <w:noProof/>
          <w:color w:val="FF0000"/>
          <w:sz w:val="24"/>
          <w:szCs w:val="24"/>
          <w:lang w:eastAsia="lt-LT"/>
        </w:rPr>
      </w:pPr>
      <w:r>
        <w:rPr>
          <w:rFonts w:ascii="Times New Roman" w:eastAsia="Times New Roman" w:hAnsi="Times New Roman"/>
          <w:noProof/>
          <w:color w:val="FF0000"/>
          <w:sz w:val="24"/>
          <w:szCs w:val="24"/>
        </w:rPr>
        <w:drawing>
          <wp:inline distT="0" distB="0" distL="0" distR="0" wp14:anchorId="6A107632" wp14:editId="2A9DAF81">
            <wp:extent cx="542925" cy="609600"/>
            <wp:effectExtent l="0" t="0" r="9525" b="0"/>
            <wp:docPr id="724181425" name="Paveikslėlis 4"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20DC964A" w14:textId="77777777" w:rsidR="0054528C" w:rsidRDefault="0054528C" w:rsidP="0054528C">
      <w:pPr>
        <w:spacing w:line="360" w:lineRule="auto"/>
        <w:jc w:val="center"/>
        <w:rPr>
          <w:rFonts w:ascii="Times New Roman" w:hAnsi="Times New Roman"/>
          <w:b/>
          <w:sz w:val="24"/>
          <w:szCs w:val="24"/>
        </w:rPr>
      </w:pPr>
      <w:r>
        <w:rPr>
          <w:rFonts w:ascii="Times New Roman" w:hAnsi="Times New Roman"/>
          <w:b/>
          <w:sz w:val="24"/>
          <w:szCs w:val="24"/>
        </w:rPr>
        <w:t>ŠAKIŲ RAJONO SAVIVALDYBĖS TARYBA</w:t>
      </w:r>
    </w:p>
    <w:p w14:paraId="497E535F" w14:textId="77777777" w:rsidR="0054528C" w:rsidRDefault="0054528C" w:rsidP="0054528C">
      <w:pPr>
        <w:jc w:val="center"/>
        <w:rPr>
          <w:rFonts w:ascii="Times New Roman" w:hAnsi="Times New Roman"/>
          <w:b/>
          <w:sz w:val="24"/>
          <w:szCs w:val="24"/>
        </w:rPr>
      </w:pPr>
    </w:p>
    <w:p w14:paraId="0E515016" w14:textId="77777777" w:rsidR="0054528C" w:rsidRDefault="0054528C" w:rsidP="0054528C">
      <w:pPr>
        <w:keepNext/>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SPRENDIMAS</w:t>
      </w:r>
    </w:p>
    <w:p w14:paraId="607A1709" w14:textId="24278015" w:rsidR="0054528C" w:rsidRDefault="0054528C" w:rsidP="0054528C">
      <w:pPr>
        <w:jc w:val="center"/>
        <w:outlineLvl w:val="0"/>
        <w:rPr>
          <w:rFonts w:ascii="Times New Roman" w:eastAsia="Times New Roman" w:hAnsi="Times New Roman"/>
          <w:b/>
          <w:sz w:val="24"/>
          <w:szCs w:val="24"/>
        </w:rPr>
      </w:pPr>
      <w:r>
        <w:rPr>
          <w:rFonts w:ascii="Times New Roman" w:eastAsia="Times New Roman" w:hAnsi="Times New Roman"/>
          <w:b/>
          <w:sz w:val="24"/>
          <w:szCs w:val="24"/>
        </w:rPr>
        <w:t>DĖL ŠAKIŲ RAJONO SAVIVALDYBĖS 202</w:t>
      </w:r>
      <w:r w:rsidR="009A42B7">
        <w:rPr>
          <w:rFonts w:ascii="Times New Roman" w:eastAsia="Times New Roman" w:hAnsi="Times New Roman"/>
          <w:b/>
          <w:sz w:val="24"/>
          <w:szCs w:val="24"/>
        </w:rPr>
        <w:t>5</w:t>
      </w:r>
      <w:r>
        <w:rPr>
          <w:rFonts w:ascii="Times New Roman" w:eastAsia="Times New Roman" w:hAnsi="Times New Roman"/>
          <w:b/>
          <w:sz w:val="24"/>
          <w:szCs w:val="24"/>
        </w:rPr>
        <w:t xml:space="preserve"> METŲ BIUDŽETO PATVIRTINIMO</w:t>
      </w:r>
    </w:p>
    <w:p w14:paraId="46D29334" w14:textId="77777777" w:rsidR="0054528C" w:rsidRDefault="0054528C" w:rsidP="0054528C">
      <w:pPr>
        <w:tabs>
          <w:tab w:val="left" w:pos="6804"/>
        </w:tabs>
        <w:rPr>
          <w:rFonts w:ascii="Times New Roman" w:hAnsi="Times New Roman"/>
          <w:b/>
          <w:sz w:val="24"/>
          <w:szCs w:val="24"/>
        </w:rPr>
      </w:pPr>
    </w:p>
    <w:p w14:paraId="1766110D" w14:textId="5CE88DDD" w:rsidR="0054528C" w:rsidRDefault="0054528C" w:rsidP="0054528C">
      <w:pPr>
        <w:tabs>
          <w:tab w:val="left" w:pos="6804"/>
        </w:tabs>
        <w:jc w:val="center"/>
        <w:rPr>
          <w:rFonts w:ascii="Times New Roman" w:hAnsi="Times New Roman"/>
          <w:sz w:val="24"/>
          <w:szCs w:val="24"/>
        </w:rPr>
      </w:pPr>
      <w:r>
        <w:rPr>
          <w:rFonts w:ascii="Times New Roman" w:hAnsi="Times New Roman"/>
          <w:sz w:val="24"/>
          <w:szCs w:val="24"/>
        </w:rPr>
        <w:t>202</w:t>
      </w:r>
      <w:r w:rsidR="009A42B7">
        <w:rPr>
          <w:rFonts w:ascii="Times New Roman" w:hAnsi="Times New Roman"/>
          <w:sz w:val="24"/>
          <w:szCs w:val="24"/>
        </w:rPr>
        <w:t>5</w:t>
      </w:r>
      <w:r>
        <w:rPr>
          <w:rFonts w:ascii="Times New Roman" w:hAnsi="Times New Roman"/>
          <w:sz w:val="24"/>
          <w:szCs w:val="24"/>
        </w:rPr>
        <w:t xml:space="preserve"> m. vasario </w:t>
      </w:r>
      <w:r w:rsidR="009A42B7">
        <w:rPr>
          <w:rFonts w:ascii="Times New Roman" w:hAnsi="Times New Roman"/>
          <w:sz w:val="24"/>
          <w:szCs w:val="24"/>
        </w:rPr>
        <w:t>21</w:t>
      </w:r>
      <w:r>
        <w:rPr>
          <w:rFonts w:ascii="Times New Roman" w:hAnsi="Times New Roman"/>
          <w:sz w:val="24"/>
          <w:szCs w:val="24"/>
        </w:rPr>
        <w:t xml:space="preserve"> d. Nr. TSP-</w:t>
      </w:r>
    </w:p>
    <w:p w14:paraId="41A8ED6C" w14:textId="77777777" w:rsidR="0054528C" w:rsidRDefault="0054528C" w:rsidP="0054528C">
      <w:pPr>
        <w:tabs>
          <w:tab w:val="left" w:pos="6804"/>
        </w:tabs>
        <w:jc w:val="center"/>
        <w:rPr>
          <w:rFonts w:ascii="Times New Roman" w:hAnsi="Times New Roman"/>
          <w:sz w:val="24"/>
          <w:szCs w:val="24"/>
        </w:rPr>
      </w:pPr>
      <w:r>
        <w:rPr>
          <w:rFonts w:ascii="Times New Roman" w:hAnsi="Times New Roman"/>
          <w:sz w:val="24"/>
          <w:szCs w:val="24"/>
        </w:rPr>
        <w:t>Šakiai</w:t>
      </w:r>
    </w:p>
    <w:p w14:paraId="08A92FF0" w14:textId="77777777" w:rsidR="0054528C" w:rsidRDefault="0054528C" w:rsidP="0054528C">
      <w:pPr>
        <w:tabs>
          <w:tab w:val="left" w:pos="6804"/>
        </w:tabs>
        <w:jc w:val="center"/>
        <w:rPr>
          <w:rFonts w:ascii="Times New Roman" w:hAnsi="Times New Roman"/>
          <w:sz w:val="24"/>
          <w:szCs w:val="24"/>
        </w:rPr>
      </w:pPr>
    </w:p>
    <w:p w14:paraId="5DA0CCA6" w14:textId="28160BAF" w:rsidR="0054528C" w:rsidRDefault="0054528C" w:rsidP="006C4750">
      <w:pPr>
        <w:tabs>
          <w:tab w:val="left" w:pos="851"/>
        </w:tabs>
        <w:jc w:val="both"/>
        <w:rPr>
          <w:rFonts w:ascii="Times New Roman" w:eastAsia="Times New Roman" w:hAnsi="Times New Roman"/>
          <w:sz w:val="24"/>
          <w:szCs w:val="24"/>
        </w:rPr>
      </w:pPr>
      <w:r>
        <w:rPr>
          <w:rFonts w:ascii="Times New Roman" w:eastAsia="Times New Roman" w:hAnsi="Times New Roman"/>
          <w:sz w:val="24"/>
          <w:szCs w:val="24"/>
        </w:rPr>
        <w:tab/>
        <w:t xml:space="preserve">Vadovaudamasi Lietuvos Respublikos vietos savivaldos įstatymo 6 straipsnio 1 punktu, 15 straipsnio 2 dalies 12 punktu, 61 straipsnio 2 dalimi, Lietuvos Respublikos biudžeto sandaros įstatymo </w:t>
      </w:r>
      <w:r w:rsidR="009A42B7">
        <w:rPr>
          <w:rFonts w:ascii="Times New Roman" w:eastAsia="Times New Roman" w:hAnsi="Times New Roman"/>
          <w:sz w:val="24"/>
          <w:szCs w:val="24"/>
        </w:rPr>
        <w:t>12</w:t>
      </w:r>
      <w:r>
        <w:rPr>
          <w:rFonts w:ascii="Times New Roman" w:eastAsia="Times New Roman" w:hAnsi="Times New Roman"/>
          <w:sz w:val="24"/>
          <w:szCs w:val="24"/>
        </w:rPr>
        <w:t xml:space="preserve">, </w:t>
      </w:r>
      <w:r w:rsidR="009A42B7">
        <w:rPr>
          <w:rFonts w:ascii="Times New Roman" w:eastAsia="Times New Roman" w:hAnsi="Times New Roman"/>
          <w:sz w:val="24"/>
          <w:szCs w:val="24"/>
        </w:rPr>
        <w:t>13</w:t>
      </w:r>
      <w:r>
        <w:rPr>
          <w:rFonts w:ascii="Times New Roman" w:eastAsia="Times New Roman" w:hAnsi="Times New Roman"/>
          <w:sz w:val="24"/>
          <w:szCs w:val="24"/>
        </w:rPr>
        <w:t xml:space="preserve">, </w:t>
      </w:r>
      <w:r w:rsidR="009A42B7">
        <w:rPr>
          <w:rFonts w:ascii="Times New Roman" w:eastAsia="Times New Roman" w:hAnsi="Times New Roman"/>
          <w:sz w:val="24"/>
          <w:szCs w:val="24"/>
        </w:rPr>
        <w:t>15</w:t>
      </w:r>
      <w:r>
        <w:rPr>
          <w:rFonts w:ascii="Times New Roman" w:eastAsia="Times New Roman" w:hAnsi="Times New Roman"/>
          <w:sz w:val="24"/>
          <w:szCs w:val="24"/>
        </w:rPr>
        <w:t xml:space="preserve">, </w:t>
      </w:r>
      <w:r w:rsidR="009A42B7">
        <w:rPr>
          <w:rFonts w:ascii="Times New Roman" w:eastAsia="Times New Roman" w:hAnsi="Times New Roman"/>
          <w:sz w:val="24"/>
          <w:szCs w:val="24"/>
        </w:rPr>
        <w:t>16</w:t>
      </w:r>
      <w:r>
        <w:rPr>
          <w:rFonts w:ascii="Times New Roman" w:eastAsia="Times New Roman" w:hAnsi="Times New Roman"/>
          <w:sz w:val="24"/>
          <w:szCs w:val="24"/>
        </w:rPr>
        <w:t xml:space="preserve">, </w:t>
      </w:r>
      <w:r w:rsidR="006C4750">
        <w:rPr>
          <w:rFonts w:ascii="Times New Roman" w:eastAsia="Times New Roman" w:hAnsi="Times New Roman"/>
          <w:sz w:val="24"/>
          <w:szCs w:val="24"/>
        </w:rPr>
        <w:t xml:space="preserve">17 </w:t>
      </w:r>
      <w:r>
        <w:rPr>
          <w:rFonts w:ascii="Times New Roman" w:eastAsia="Times New Roman" w:hAnsi="Times New Roman"/>
          <w:sz w:val="24"/>
          <w:szCs w:val="24"/>
        </w:rPr>
        <w:t xml:space="preserve">straipsniais ir </w:t>
      </w:r>
      <w:bookmarkStart w:id="0" w:name="_Hlk189566542"/>
      <w:r>
        <w:rPr>
          <w:rFonts w:ascii="Times New Roman" w:eastAsia="Times New Roman" w:hAnsi="Times New Roman"/>
          <w:sz w:val="24"/>
          <w:szCs w:val="24"/>
        </w:rPr>
        <w:t>Lietuvos Respublikos 202</w:t>
      </w:r>
      <w:r w:rsidR="006C4750">
        <w:rPr>
          <w:rFonts w:ascii="Times New Roman" w:eastAsia="Times New Roman" w:hAnsi="Times New Roman"/>
          <w:sz w:val="24"/>
          <w:szCs w:val="24"/>
        </w:rPr>
        <w:t xml:space="preserve">5–2027 </w:t>
      </w:r>
      <w:r>
        <w:rPr>
          <w:rFonts w:ascii="Times New Roman" w:eastAsia="Times New Roman" w:hAnsi="Times New Roman"/>
          <w:sz w:val="24"/>
          <w:szCs w:val="24"/>
        </w:rPr>
        <w:t>metų biudžet</w:t>
      </w:r>
      <w:r w:rsidR="006C4750">
        <w:rPr>
          <w:rFonts w:ascii="Times New Roman" w:eastAsia="Times New Roman" w:hAnsi="Times New Roman"/>
          <w:sz w:val="24"/>
          <w:szCs w:val="24"/>
        </w:rPr>
        <w:t>o</w:t>
      </w:r>
      <w:r>
        <w:rPr>
          <w:rFonts w:ascii="Times New Roman" w:eastAsia="Times New Roman" w:hAnsi="Times New Roman"/>
          <w:sz w:val="24"/>
          <w:szCs w:val="24"/>
        </w:rPr>
        <w:t xml:space="preserve"> patvirtinimo</w:t>
      </w:r>
      <w:bookmarkEnd w:id="0"/>
      <w:r>
        <w:rPr>
          <w:rFonts w:ascii="Times New Roman" w:eastAsia="Times New Roman" w:hAnsi="Times New Roman"/>
          <w:sz w:val="24"/>
          <w:szCs w:val="24"/>
        </w:rPr>
        <w:t xml:space="preserve"> įstatym</w:t>
      </w:r>
      <w:r w:rsidR="00A52221">
        <w:rPr>
          <w:rFonts w:ascii="Times New Roman" w:eastAsia="Times New Roman" w:hAnsi="Times New Roman"/>
          <w:sz w:val="24"/>
          <w:szCs w:val="24"/>
        </w:rPr>
        <w:t>u</w:t>
      </w:r>
      <w:r>
        <w:rPr>
          <w:rFonts w:ascii="Times New Roman" w:eastAsia="Times New Roman" w:hAnsi="Times New Roman"/>
          <w:sz w:val="24"/>
          <w:szCs w:val="24"/>
        </w:rPr>
        <w:t>, Šakių rajono savivaldybės taryba</w:t>
      </w:r>
      <w:r w:rsidR="00667008">
        <w:rPr>
          <w:rFonts w:ascii="Times New Roman" w:eastAsia="Times New Roman" w:hAnsi="Times New Roman"/>
          <w:sz w:val="24"/>
          <w:szCs w:val="24"/>
        </w:rPr>
        <w:t xml:space="preserve"> </w:t>
      </w:r>
      <w:r>
        <w:rPr>
          <w:rFonts w:ascii="Times New Roman" w:eastAsia="Times New Roman" w:hAnsi="Times New Roman"/>
          <w:spacing w:val="60"/>
          <w:sz w:val="24"/>
          <w:szCs w:val="24"/>
        </w:rPr>
        <w:t>nusprendžia</w:t>
      </w:r>
      <w:r>
        <w:rPr>
          <w:rFonts w:ascii="Times New Roman" w:eastAsia="Times New Roman" w:hAnsi="Times New Roman"/>
          <w:sz w:val="24"/>
          <w:szCs w:val="24"/>
        </w:rPr>
        <w:t>:</w:t>
      </w:r>
    </w:p>
    <w:p w14:paraId="7CD7DA90" w14:textId="5991F57E"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 Patvirtinti Šakių rajono savivaldybės 202</w:t>
      </w:r>
      <w:r w:rsidR="009A42B7">
        <w:rPr>
          <w:rFonts w:ascii="Times New Roman" w:eastAsia="Times New Roman" w:hAnsi="Times New Roman"/>
          <w:sz w:val="24"/>
          <w:szCs w:val="24"/>
        </w:rPr>
        <w:t>5</w:t>
      </w:r>
      <w:r>
        <w:rPr>
          <w:rFonts w:ascii="Times New Roman" w:eastAsia="Times New Roman" w:hAnsi="Times New Roman"/>
          <w:sz w:val="24"/>
          <w:szCs w:val="24"/>
        </w:rPr>
        <w:t xml:space="preserve"> metų rajono savivaldybės biudžetą (toliau – savivaldybės biudžetas): </w:t>
      </w:r>
      <w:r w:rsidR="00A52221">
        <w:rPr>
          <w:rFonts w:ascii="Times New Roman" w:eastAsia="Times New Roman" w:hAnsi="Times New Roman"/>
          <w:sz w:val="24"/>
          <w:szCs w:val="24"/>
        </w:rPr>
        <w:t>62</w:t>
      </w:r>
      <w:r w:rsidR="0079655E">
        <w:rPr>
          <w:rFonts w:ascii="Times New Roman" w:eastAsia="Times New Roman" w:hAnsi="Times New Roman"/>
          <w:sz w:val="24"/>
          <w:szCs w:val="24"/>
        </w:rPr>
        <w:t>1</w:t>
      </w:r>
      <w:r w:rsidR="0095039E">
        <w:rPr>
          <w:rFonts w:ascii="Times New Roman" w:eastAsia="Times New Roman" w:hAnsi="Times New Roman"/>
          <w:sz w:val="24"/>
          <w:szCs w:val="24"/>
        </w:rPr>
        <w:t>86</w:t>
      </w:r>
      <w:r w:rsidR="00896420">
        <w:rPr>
          <w:rFonts w:ascii="Times New Roman" w:eastAsia="Times New Roman" w:hAnsi="Times New Roman"/>
          <w:sz w:val="24"/>
          <w:szCs w:val="24"/>
        </w:rPr>
        <w:t>,</w:t>
      </w:r>
      <w:r w:rsidR="0095039E">
        <w:rPr>
          <w:rFonts w:ascii="Times New Roman" w:eastAsia="Times New Roman" w:hAnsi="Times New Roman"/>
          <w:sz w:val="24"/>
          <w:szCs w:val="24"/>
        </w:rPr>
        <w:t>78149</w:t>
      </w:r>
      <w:r>
        <w:rPr>
          <w:rFonts w:ascii="Times New Roman" w:eastAsia="Times New Roman" w:hAnsi="Times New Roman"/>
          <w:sz w:val="24"/>
          <w:szCs w:val="24"/>
        </w:rPr>
        <w:t xml:space="preserve"> tūkst. Eur pajamų, </w:t>
      </w:r>
      <w:r>
        <w:rPr>
          <w:rFonts w:ascii="Times New Roman" w:hAnsi="Times New Roman"/>
          <w:sz w:val="24"/>
          <w:szCs w:val="24"/>
        </w:rPr>
        <w:t>(Savivaldybės biudžeto einamųjų metų pajamos koreguojamos pridedant nepanaudotą praėjusių metų biudžeto pajamų dalį),</w:t>
      </w:r>
      <w:r>
        <w:rPr>
          <w:rFonts w:ascii="Times New Roman" w:hAnsi="Times New Roman"/>
          <w:i/>
          <w:iCs/>
          <w:sz w:val="24"/>
          <w:szCs w:val="24"/>
        </w:rPr>
        <w:t xml:space="preserve"> </w:t>
      </w:r>
      <w:r w:rsidR="0079655E">
        <w:rPr>
          <w:rFonts w:ascii="Times New Roman" w:eastAsia="Times New Roman" w:hAnsi="Times New Roman"/>
          <w:sz w:val="24"/>
          <w:szCs w:val="24"/>
        </w:rPr>
        <w:t>64</w:t>
      </w:r>
      <w:r w:rsidR="0095039E">
        <w:rPr>
          <w:rFonts w:ascii="Times New Roman" w:eastAsia="Times New Roman" w:hAnsi="Times New Roman"/>
          <w:sz w:val="24"/>
          <w:szCs w:val="24"/>
        </w:rPr>
        <w:t>277</w:t>
      </w:r>
      <w:r w:rsidR="0079655E">
        <w:rPr>
          <w:rFonts w:ascii="Times New Roman" w:eastAsia="Times New Roman" w:hAnsi="Times New Roman"/>
          <w:sz w:val="24"/>
          <w:szCs w:val="24"/>
        </w:rPr>
        <w:t>,</w:t>
      </w:r>
      <w:r w:rsidR="0095039E">
        <w:rPr>
          <w:rFonts w:ascii="Times New Roman" w:eastAsia="Times New Roman" w:hAnsi="Times New Roman"/>
          <w:sz w:val="24"/>
          <w:szCs w:val="24"/>
        </w:rPr>
        <w:t xml:space="preserve">98353 </w:t>
      </w:r>
      <w:r>
        <w:rPr>
          <w:rFonts w:ascii="Times New Roman" w:eastAsia="Times New Roman" w:hAnsi="Times New Roman"/>
          <w:sz w:val="24"/>
          <w:szCs w:val="24"/>
        </w:rPr>
        <w:t>tūkst. Eur išlaidų pagal 1, 2</w:t>
      </w:r>
      <w:r w:rsidR="00A52221">
        <w:rPr>
          <w:rFonts w:ascii="Times New Roman" w:eastAsia="Times New Roman" w:hAnsi="Times New Roman"/>
          <w:sz w:val="24"/>
          <w:szCs w:val="24"/>
        </w:rPr>
        <w:t xml:space="preserve"> </w:t>
      </w:r>
      <w:r>
        <w:rPr>
          <w:rFonts w:ascii="Times New Roman" w:eastAsia="Times New Roman" w:hAnsi="Times New Roman"/>
          <w:sz w:val="24"/>
          <w:szCs w:val="24"/>
        </w:rPr>
        <w:t xml:space="preserve">ir </w:t>
      </w:r>
      <w:r w:rsidR="00A52221">
        <w:rPr>
          <w:rFonts w:ascii="Times New Roman" w:eastAsia="Times New Roman" w:hAnsi="Times New Roman"/>
          <w:sz w:val="24"/>
          <w:szCs w:val="24"/>
        </w:rPr>
        <w:t>3</w:t>
      </w:r>
      <w:r>
        <w:rPr>
          <w:rFonts w:ascii="Times New Roman" w:eastAsia="Times New Roman" w:hAnsi="Times New Roman"/>
          <w:sz w:val="24"/>
          <w:szCs w:val="24"/>
        </w:rPr>
        <w:t xml:space="preserve"> priedus (pridedama).</w:t>
      </w:r>
    </w:p>
    <w:p w14:paraId="5B846089" w14:textId="7A252A16" w:rsidR="00A52221" w:rsidRDefault="00A52221"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2. Patvirtinti 2091,20204 tūkst. Eur skolinamų lėšų sumą.</w:t>
      </w:r>
    </w:p>
    <w:p w14:paraId="7FE8B37B" w14:textId="4ABF6694" w:rsidR="0054528C" w:rsidRDefault="00A52221" w:rsidP="0054528C">
      <w:pPr>
        <w:ind w:firstLine="720"/>
        <w:jc w:val="both"/>
        <w:rPr>
          <w:rFonts w:ascii="Times New Roman" w:hAnsi="Times New Roman"/>
          <w:sz w:val="24"/>
          <w:szCs w:val="24"/>
        </w:rPr>
      </w:pPr>
      <w:r>
        <w:rPr>
          <w:rFonts w:ascii="Times New Roman" w:hAnsi="Times New Roman"/>
          <w:sz w:val="24"/>
          <w:szCs w:val="24"/>
        </w:rPr>
        <w:t>3</w:t>
      </w:r>
      <w:r w:rsidR="0054528C">
        <w:rPr>
          <w:rFonts w:ascii="Times New Roman" w:hAnsi="Times New Roman"/>
          <w:sz w:val="24"/>
          <w:szCs w:val="24"/>
        </w:rPr>
        <w:t xml:space="preserve">. Patvirtinti </w:t>
      </w:r>
      <w:r>
        <w:rPr>
          <w:rFonts w:ascii="Times New Roman" w:hAnsi="Times New Roman"/>
          <w:sz w:val="24"/>
          <w:szCs w:val="24"/>
        </w:rPr>
        <w:t>256,112</w:t>
      </w:r>
      <w:r w:rsidR="0054528C">
        <w:rPr>
          <w:rFonts w:ascii="Times New Roman" w:hAnsi="Times New Roman"/>
          <w:sz w:val="24"/>
          <w:szCs w:val="24"/>
        </w:rPr>
        <w:t xml:space="preserve"> tūkst. Eur savivaldybės mero rezervą.</w:t>
      </w:r>
    </w:p>
    <w:p w14:paraId="1D3A688D" w14:textId="7DEACB1D" w:rsidR="0054528C" w:rsidRDefault="00A52221"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4</w:t>
      </w:r>
      <w:r w:rsidR="0054528C">
        <w:rPr>
          <w:rFonts w:ascii="Times New Roman" w:eastAsia="Times New Roman" w:hAnsi="Times New Roman"/>
          <w:sz w:val="24"/>
          <w:szCs w:val="24"/>
        </w:rPr>
        <w:t xml:space="preserve">. Patvirtinti </w:t>
      </w:r>
      <w:r>
        <w:rPr>
          <w:rFonts w:ascii="Times New Roman" w:eastAsia="Times New Roman" w:hAnsi="Times New Roman"/>
          <w:sz w:val="24"/>
          <w:szCs w:val="24"/>
        </w:rPr>
        <w:t>26,855</w:t>
      </w:r>
      <w:r w:rsidR="0054528C">
        <w:rPr>
          <w:rFonts w:ascii="Times New Roman" w:eastAsia="Times New Roman" w:hAnsi="Times New Roman"/>
          <w:sz w:val="24"/>
          <w:szCs w:val="24"/>
        </w:rPr>
        <w:t xml:space="preserve"> tūkst. Eur savivaldybės mero fondą.</w:t>
      </w:r>
    </w:p>
    <w:p w14:paraId="64C9AE3B" w14:textId="6A467A0A" w:rsidR="0054528C" w:rsidRDefault="00BB15E8" w:rsidP="0054528C">
      <w:pPr>
        <w:ind w:firstLine="720"/>
        <w:jc w:val="both"/>
        <w:rPr>
          <w:rFonts w:ascii="Times New Roman" w:hAnsi="Times New Roman"/>
          <w:sz w:val="24"/>
          <w:szCs w:val="24"/>
        </w:rPr>
      </w:pPr>
      <w:r>
        <w:rPr>
          <w:rFonts w:ascii="Times New Roman" w:hAnsi="Times New Roman"/>
          <w:sz w:val="24"/>
          <w:szCs w:val="24"/>
        </w:rPr>
        <w:t>5</w:t>
      </w:r>
      <w:r w:rsidR="0054528C">
        <w:rPr>
          <w:rFonts w:ascii="Times New Roman" w:hAnsi="Times New Roman"/>
          <w:sz w:val="24"/>
          <w:szCs w:val="24"/>
        </w:rPr>
        <w:t xml:space="preserve">. Nustatyti </w:t>
      </w:r>
      <w:r w:rsidR="00A52221">
        <w:rPr>
          <w:rFonts w:ascii="Times New Roman" w:hAnsi="Times New Roman"/>
          <w:sz w:val="24"/>
          <w:szCs w:val="24"/>
        </w:rPr>
        <w:t>1</w:t>
      </w:r>
      <w:r w:rsidR="0054528C">
        <w:rPr>
          <w:rFonts w:ascii="Times New Roman" w:hAnsi="Times New Roman"/>
          <w:sz w:val="24"/>
          <w:szCs w:val="24"/>
        </w:rPr>
        <w:t>00,0 tūkst. Eur planuojamą metinę įsiskolinimų (mokėtinų sumų, išskyrus sumas paskoloms grąžinti) pokyčio sumą.</w:t>
      </w:r>
    </w:p>
    <w:p w14:paraId="14B5DBCC" w14:textId="0047370C" w:rsidR="00BB15E8" w:rsidRDefault="00BB15E8" w:rsidP="0054528C">
      <w:pPr>
        <w:ind w:firstLine="720"/>
        <w:jc w:val="both"/>
        <w:rPr>
          <w:rFonts w:ascii="Times New Roman" w:hAnsi="Times New Roman"/>
          <w:sz w:val="24"/>
          <w:szCs w:val="24"/>
        </w:rPr>
      </w:pPr>
      <w:r>
        <w:rPr>
          <w:rFonts w:ascii="Times New Roman" w:hAnsi="Times New Roman"/>
          <w:sz w:val="24"/>
          <w:szCs w:val="24"/>
        </w:rPr>
        <w:t>6. Patvirtinti Šakių rajono savivaldybės biudžeto rodiklius 2026 ir 2027 metams:</w:t>
      </w:r>
    </w:p>
    <w:p w14:paraId="1D954E72" w14:textId="18B98EAC" w:rsidR="00BB15E8" w:rsidRDefault="00BB15E8" w:rsidP="0054528C">
      <w:pPr>
        <w:ind w:firstLine="720"/>
        <w:jc w:val="both"/>
        <w:rPr>
          <w:rFonts w:ascii="Times New Roman" w:hAnsi="Times New Roman"/>
          <w:sz w:val="24"/>
          <w:szCs w:val="24"/>
        </w:rPr>
      </w:pPr>
      <w:r>
        <w:rPr>
          <w:rFonts w:ascii="Times New Roman" w:hAnsi="Times New Roman"/>
          <w:sz w:val="24"/>
          <w:szCs w:val="24"/>
        </w:rPr>
        <w:t xml:space="preserve">6.1. bendra 2026 metų planuojama pajamų suma – </w:t>
      </w:r>
      <w:r w:rsidR="00F35CAA">
        <w:rPr>
          <w:rFonts w:ascii="Times New Roman" w:hAnsi="Times New Roman"/>
          <w:sz w:val="24"/>
          <w:szCs w:val="24"/>
        </w:rPr>
        <w:t xml:space="preserve">65845,09 </w:t>
      </w:r>
      <w:r>
        <w:rPr>
          <w:rFonts w:ascii="Times New Roman" w:hAnsi="Times New Roman"/>
          <w:sz w:val="24"/>
          <w:szCs w:val="24"/>
        </w:rPr>
        <w:t>tūkst. Eur, bendra 2027 metų planuojamų pajamų suma –</w:t>
      </w:r>
      <w:r w:rsidR="00667008">
        <w:rPr>
          <w:rFonts w:ascii="Times New Roman" w:hAnsi="Times New Roman"/>
          <w:sz w:val="24"/>
          <w:szCs w:val="24"/>
        </w:rPr>
        <w:t xml:space="preserve"> 67892,09</w:t>
      </w:r>
      <w:r>
        <w:rPr>
          <w:rFonts w:ascii="Times New Roman" w:hAnsi="Times New Roman"/>
          <w:sz w:val="24"/>
          <w:szCs w:val="24"/>
        </w:rPr>
        <w:t xml:space="preserve"> tūkst. Eur;</w:t>
      </w:r>
    </w:p>
    <w:p w14:paraId="6BEFA87B" w14:textId="567F6FF4" w:rsidR="00BB15E8" w:rsidRPr="00F93F77" w:rsidRDefault="00BB15E8" w:rsidP="0054528C">
      <w:pPr>
        <w:ind w:firstLine="720"/>
        <w:jc w:val="both"/>
        <w:rPr>
          <w:rFonts w:ascii="Times New Roman" w:hAnsi="Times New Roman"/>
          <w:sz w:val="24"/>
          <w:szCs w:val="24"/>
        </w:rPr>
      </w:pPr>
      <w:r>
        <w:rPr>
          <w:rFonts w:ascii="Times New Roman" w:hAnsi="Times New Roman"/>
          <w:sz w:val="24"/>
          <w:szCs w:val="24"/>
        </w:rPr>
        <w:t xml:space="preserve">6.2. bendra 2026 m. planuojama asignavimų suma – </w:t>
      </w:r>
      <w:r w:rsidR="00B67DC7" w:rsidRPr="00F93F77">
        <w:rPr>
          <w:rFonts w:ascii="Times New Roman" w:hAnsi="Times New Roman"/>
          <w:sz w:val="24"/>
          <w:szCs w:val="24"/>
        </w:rPr>
        <w:t xml:space="preserve">65845,09 </w:t>
      </w:r>
      <w:r w:rsidRPr="00F93F77">
        <w:rPr>
          <w:rFonts w:ascii="Times New Roman" w:hAnsi="Times New Roman"/>
          <w:sz w:val="24"/>
          <w:szCs w:val="24"/>
        </w:rPr>
        <w:t xml:space="preserve">tūkst. Eur, bendra 2027 metų planuojamų asignavimų suma – </w:t>
      </w:r>
      <w:r w:rsidR="00F93F77" w:rsidRPr="00F93F77">
        <w:rPr>
          <w:rFonts w:ascii="Times New Roman" w:hAnsi="Times New Roman"/>
          <w:sz w:val="24"/>
          <w:szCs w:val="24"/>
        </w:rPr>
        <w:t>67892,09</w:t>
      </w:r>
      <w:r w:rsidR="00B67DC7" w:rsidRPr="00F93F77">
        <w:rPr>
          <w:rFonts w:ascii="Times New Roman" w:hAnsi="Times New Roman"/>
          <w:sz w:val="24"/>
          <w:szCs w:val="24"/>
        </w:rPr>
        <w:t xml:space="preserve"> tūkst. Eur.</w:t>
      </w:r>
    </w:p>
    <w:p w14:paraId="282DF270" w14:textId="08252F9D" w:rsidR="0054528C" w:rsidRPr="00F93F77" w:rsidRDefault="00C76C78" w:rsidP="0054528C">
      <w:pPr>
        <w:ind w:firstLine="720"/>
        <w:jc w:val="both"/>
        <w:rPr>
          <w:rFonts w:ascii="Times New Roman" w:eastAsia="Times New Roman" w:hAnsi="Times New Roman"/>
          <w:sz w:val="24"/>
          <w:szCs w:val="24"/>
        </w:rPr>
      </w:pPr>
      <w:r w:rsidRPr="00F93F77">
        <w:rPr>
          <w:rFonts w:ascii="Times New Roman" w:eastAsia="Times New Roman" w:hAnsi="Times New Roman"/>
          <w:sz w:val="24"/>
          <w:szCs w:val="24"/>
        </w:rPr>
        <w:t>7</w:t>
      </w:r>
      <w:r w:rsidR="0054528C" w:rsidRPr="00F93F77">
        <w:rPr>
          <w:rFonts w:ascii="Times New Roman" w:eastAsia="Times New Roman" w:hAnsi="Times New Roman"/>
          <w:sz w:val="24"/>
          <w:szCs w:val="24"/>
        </w:rPr>
        <w:t>. Nustatyti šiuos savivaldybės skolinimosi limitus:</w:t>
      </w:r>
    </w:p>
    <w:p w14:paraId="05BA86D6" w14:textId="40E7567B"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7</w:t>
      </w:r>
      <w:r w:rsidR="0054528C">
        <w:rPr>
          <w:rFonts w:ascii="Times New Roman" w:eastAsia="Times New Roman" w:hAnsi="Times New Roman"/>
          <w:sz w:val="24"/>
          <w:szCs w:val="24"/>
        </w:rPr>
        <w:t xml:space="preserve">.1. savivaldybės skola negali viršyti 60 procentų prognozuojamų pajamų iš gyventojų pajamų mokesčio, nustatyto </w:t>
      </w:r>
      <w:bookmarkStart w:id="1" w:name="_Hlk189567962"/>
      <w:r w:rsidR="001849F7">
        <w:rPr>
          <w:rFonts w:ascii="Times New Roman" w:eastAsia="Times New Roman" w:hAnsi="Times New Roman"/>
          <w:sz w:val="24"/>
          <w:szCs w:val="24"/>
        </w:rPr>
        <w:t>Lietuvos Respublikos 2025–2027 metų biudžeto patvirtinimo</w:t>
      </w:r>
      <w:r w:rsidR="0054528C">
        <w:rPr>
          <w:rFonts w:ascii="Times New Roman" w:eastAsia="Times New Roman" w:hAnsi="Times New Roman"/>
          <w:sz w:val="24"/>
          <w:szCs w:val="24"/>
        </w:rPr>
        <w:t xml:space="preserve"> </w:t>
      </w:r>
      <w:r>
        <w:rPr>
          <w:rFonts w:ascii="Times New Roman" w:eastAsia="Times New Roman" w:hAnsi="Times New Roman"/>
          <w:sz w:val="24"/>
          <w:szCs w:val="24"/>
        </w:rPr>
        <w:t xml:space="preserve">įstatymo </w:t>
      </w:r>
      <w:r w:rsidR="0054528C">
        <w:rPr>
          <w:rFonts w:ascii="Times New Roman" w:eastAsia="Times New Roman" w:hAnsi="Times New Roman"/>
          <w:sz w:val="24"/>
          <w:szCs w:val="24"/>
        </w:rPr>
        <w:t>5 priede ir 202</w:t>
      </w:r>
      <w:r w:rsidR="001849F7">
        <w:rPr>
          <w:rFonts w:ascii="Times New Roman" w:eastAsia="Times New Roman" w:hAnsi="Times New Roman"/>
          <w:sz w:val="24"/>
          <w:szCs w:val="24"/>
        </w:rPr>
        <w:t>4</w:t>
      </w:r>
      <w:r w:rsidR="0054528C">
        <w:rPr>
          <w:rFonts w:ascii="Times New Roman" w:eastAsia="Times New Roman" w:hAnsi="Times New Roman"/>
          <w:sz w:val="24"/>
          <w:szCs w:val="24"/>
        </w:rPr>
        <w:t xml:space="preserve"> metų savivaldybės biudžeto gautų pajamų, išskyrus pajamas iš gyventojų pajamų mokesčio ir valstybės biudžeto dotacijas, sumos</w:t>
      </w:r>
      <w:bookmarkEnd w:id="1"/>
      <w:r w:rsidR="0054528C">
        <w:rPr>
          <w:rFonts w:ascii="Times New Roman" w:eastAsia="Times New Roman" w:hAnsi="Times New Roman"/>
          <w:sz w:val="24"/>
          <w:szCs w:val="24"/>
        </w:rPr>
        <w:t>;</w:t>
      </w:r>
    </w:p>
    <w:p w14:paraId="06C839F7" w14:textId="64D72B1E" w:rsidR="00C76C78"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7</w:t>
      </w:r>
      <w:r w:rsidR="0054528C">
        <w:rPr>
          <w:rFonts w:ascii="Times New Roman" w:eastAsia="Times New Roman" w:hAnsi="Times New Roman"/>
          <w:sz w:val="24"/>
          <w:szCs w:val="24"/>
        </w:rPr>
        <w:t xml:space="preserve">.2. savivaldybės prisiimti įsipareigojimai pagal garantijas dėl savivaldybės kontroliuojamų bendrovių prisiimtų, bet dar neįvykdytų įsipareigojimų grąžinti kreditoriams lėšas pagal paskolų sutartis, finansinės nuomos (lizingo) sutartis, kitus įsipareigojamuosius skolos dokumentus negali viršyti 10 procentų prognozuojamų pajamų iš gyventojų pajamų mokesčio, nustatyto </w:t>
      </w:r>
      <w:r>
        <w:rPr>
          <w:rFonts w:ascii="Times New Roman" w:eastAsia="Times New Roman" w:hAnsi="Times New Roman"/>
          <w:sz w:val="24"/>
          <w:szCs w:val="24"/>
        </w:rPr>
        <w:t>Lietuvos Respublikos 2025–2027 metų biudžeto patvirtinimo įstatymo 5 priede ir 2024 metų savivaldybės biudžeto gautų pajamų, išskyrus pajamas iš gyventojų pajamų mokesčio ir valstybės biudžeto dotacijas, sumos</w:t>
      </w:r>
      <w:r w:rsidR="00C56CE4">
        <w:rPr>
          <w:rFonts w:ascii="Times New Roman" w:eastAsia="Times New Roman" w:hAnsi="Times New Roman"/>
          <w:sz w:val="24"/>
          <w:szCs w:val="24"/>
        </w:rPr>
        <w:t>.</w:t>
      </w:r>
    </w:p>
    <w:p w14:paraId="4DDE1E2E" w14:textId="7BAB6B82"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8</w:t>
      </w:r>
      <w:r w:rsidR="0054528C">
        <w:rPr>
          <w:rFonts w:ascii="Times New Roman" w:eastAsia="Times New Roman" w:hAnsi="Times New Roman"/>
          <w:sz w:val="24"/>
          <w:szCs w:val="24"/>
        </w:rPr>
        <w:t>. Nustatyti, kad savivaldybės 202</w:t>
      </w:r>
      <w:r>
        <w:rPr>
          <w:rFonts w:ascii="Times New Roman" w:eastAsia="Times New Roman" w:hAnsi="Times New Roman"/>
          <w:sz w:val="24"/>
          <w:szCs w:val="24"/>
        </w:rPr>
        <w:t>6</w:t>
      </w:r>
      <w:r w:rsidR="0054528C">
        <w:rPr>
          <w:rFonts w:ascii="Times New Roman" w:eastAsia="Times New Roman" w:hAnsi="Times New Roman"/>
          <w:sz w:val="24"/>
          <w:szCs w:val="24"/>
        </w:rPr>
        <w:t xml:space="preserve"> m. sausio 1 d. esantis įsiskolinimas (mokėtinos sumos, išskyrus sumas paskoloms grąžinti) turi būti ne didesnis už 202</w:t>
      </w:r>
      <w:r>
        <w:rPr>
          <w:rFonts w:ascii="Times New Roman" w:eastAsia="Times New Roman" w:hAnsi="Times New Roman"/>
          <w:sz w:val="24"/>
          <w:szCs w:val="24"/>
        </w:rPr>
        <w:t>5</w:t>
      </w:r>
      <w:r w:rsidR="0054528C">
        <w:rPr>
          <w:rFonts w:ascii="Times New Roman" w:eastAsia="Times New Roman" w:hAnsi="Times New Roman"/>
          <w:sz w:val="24"/>
          <w:szCs w:val="24"/>
        </w:rPr>
        <w:t xml:space="preserve"> m. sausio 1 d. įsiskolinimą (mokėtinas sumas, išskyrus sumas paskoloms grąžinti).</w:t>
      </w:r>
    </w:p>
    <w:p w14:paraId="5D38A2D3" w14:textId="452F3ACB"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54528C">
        <w:rPr>
          <w:rFonts w:ascii="Times New Roman" w:eastAsia="Times New Roman" w:hAnsi="Times New Roman"/>
          <w:sz w:val="24"/>
          <w:szCs w:val="24"/>
        </w:rPr>
        <w:t>. Nustatyti, kad iki 10 proc. surinktų pajamų iš nekilnojamojo turto mokesčio skiriama verslo plėtros fondo papildymui.</w:t>
      </w:r>
    </w:p>
    <w:p w14:paraId="60CB69DE" w14:textId="53FB169E"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10</w:t>
      </w:r>
      <w:r w:rsidR="0054528C">
        <w:rPr>
          <w:rFonts w:ascii="Times New Roman" w:eastAsia="Times New Roman" w:hAnsi="Times New Roman"/>
          <w:sz w:val="24"/>
          <w:szCs w:val="24"/>
        </w:rPr>
        <w:t>. Įpareigoti rajono savivaldybės biudžetinių įstaigų vadovus:</w:t>
      </w:r>
    </w:p>
    <w:p w14:paraId="76A95518" w14:textId="72963891"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10</w:t>
      </w:r>
      <w:r w:rsidR="0054528C">
        <w:rPr>
          <w:rFonts w:ascii="Times New Roman" w:eastAsia="Times New Roman" w:hAnsi="Times New Roman"/>
          <w:sz w:val="24"/>
          <w:szCs w:val="24"/>
        </w:rPr>
        <w:t>.1. išlaidas vykdyti patvirtintų asignavimų ribose;</w:t>
      </w:r>
    </w:p>
    <w:p w14:paraId="593265B0" w14:textId="69E1AB9E"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10</w:t>
      </w:r>
      <w:r w:rsidR="0054528C">
        <w:rPr>
          <w:rFonts w:ascii="Times New Roman" w:eastAsia="Times New Roman" w:hAnsi="Times New Roman"/>
          <w:sz w:val="24"/>
          <w:szCs w:val="24"/>
        </w:rPr>
        <w:t>.2. 202</w:t>
      </w:r>
      <w:r>
        <w:rPr>
          <w:rFonts w:ascii="Times New Roman" w:eastAsia="Times New Roman" w:hAnsi="Times New Roman"/>
          <w:sz w:val="24"/>
          <w:szCs w:val="24"/>
        </w:rPr>
        <w:t>5</w:t>
      </w:r>
      <w:r w:rsidR="0054528C">
        <w:rPr>
          <w:rFonts w:ascii="Times New Roman" w:eastAsia="Times New Roman" w:hAnsi="Times New Roman"/>
          <w:sz w:val="24"/>
          <w:szCs w:val="24"/>
        </w:rPr>
        <w:t xml:space="preserve"> metų sausio 1 dienai esantį kreditinį įsiskolinimą už suteiktas paslaugas, atliktus darbus ir įsigytas prekes apmokėti iki 202</w:t>
      </w:r>
      <w:r>
        <w:rPr>
          <w:rFonts w:ascii="Times New Roman" w:eastAsia="Times New Roman" w:hAnsi="Times New Roman"/>
          <w:sz w:val="24"/>
          <w:szCs w:val="24"/>
        </w:rPr>
        <w:t>5</w:t>
      </w:r>
      <w:r w:rsidR="0054528C">
        <w:rPr>
          <w:rFonts w:ascii="Times New Roman" w:eastAsia="Times New Roman" w:hAnsi="Times New Roman"/>
          <w:sz w:val="24"/>
          <w:szCs w:val="24"/>
        </w:rPr>
        <w:t xml:space="preserve"> metų kovo 1</w:t>
      </w:r>
      <w:r>
        <w:rPr>
          <w:rFonts w:ascii="Times New Roman" w:eastAsia="Times New Roman" w:hAnsi="Times New Roman"/>
          <w:sz w:val="24"/>
          <w:szCs w:val="24"/>
        </w:rPr>
        <w:t>0</w:t>
      </w:r>
      <w:r w:rsidR="0054528C">
        <w:rPr>
          <w:rFonts w:ascii="Times New Roman" w:eastAsia="Times New Roman" w:hAnsi="Times New Roman"/>
          <w:sz w:val="24"/>
          <w:szCs w:val="24"/>
        </w:rPr>
        <w:t xml:space="preserve"> d.;</w:t>
      </w:r>
    </w:p>
    <w:p w14:paraId="7D740765" w14:textId="023A043F"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10</w:t>
      </w:r>
      <w:r w:rsidR="0054528C">
        <w:rPr>
          <w:rFonts w:ascii="Times New Roman" w:eastAsia="Times New Roman" w:hAnsi="Times New Roman"/>
          <w:sz w:val="24"/>
          <w:szCs w:val="24"/>
        </w:rPr>
        <w:t xml:space="preserve">.3. patvirtinus rajono savivaldybės biudžetą, patvirtintas savivaldybės biudžeto sąmatas per </w:t>
      </w:r>
      <w:r>
        <w:rPr>
          <w:rFonts w:ascii="Times New Roman" w:eastAsia="Times New Roman" w:hAnsi="Times New Roman"/>
          <w:sz w:val="24"/>
          <w:szCs w:val="24"/>
        </w:rPr>
        <w:t>10</w:t>
      </w:r>
      <w:r w:rsidR="0054528C">
        <w:rPr>
          <w:rFonts w:ascii="Times New Roman" w:eastAsia="Times New Roman" w:hAnsi="Times New Roman"/>
          <w:sz w:val="24"/>
          <w:szCs w:val="24"/>
        </w:rPr>
        <w:t xml:space="preserve"> darbo dien</w:t>
      </w:r>
      <w:r>
        <w:rPr>
          <w:rFonts w:ascii="Times New Roman" w:eastAsia="Times New Roman" w:hAnsi="Times New Roman"/>
          <w:sz w:val="24"/>
          <w:szCs w:val="24"/>
        </w:rPr>
        <w:t>ų</w:t>
      </w:r>
      <w:r w:rsidR="0054528C">
        <w:rPr>
          <w:rFonts w:ascii="Times New Roman" w:eastAsia="Times New Roman" w:hAnsi="Times New Roman"/>
          <w:sz w:val="24"/>
          <w:szCs w:val="24"/>
        </w:rPr>
        <w:t xml:space="preserve"> pateikti rajono savivaldybės administracijos Biudžeto, turto ir strateginio planavimo skyriui.</w:t>
      </w:r>
    </w:p>
    <w:p w14:paraId="39258DD3" w14:textId="77777777" w:rsidR="00293897"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11</w:t>
      </w:r>
      <w:r w:rsidR="0054528C">
        <w:rPr>
          <w:rFonts w:ascii="Times New Roman" w:eastAsia="Times New Roman" w:hAnsi="Times New Roman"/>
          <w:sz w:val="24"/>
          <w:szCs w:val="24"/>
        </w:rPr>
        <w:t>. Įgalioti rajono savivaldybės merą</w:t>
      </w:r>
      <w:r w:rsidR="00293897">
        <w:rPr>
          <w:rFonts w:ascii="Times New Roman" w:eastAsia="Times New Roman" w:hAnsi="Times New Roman"/>
          <w:sz w:val="24"/>
          <w:szCs w:val="24"/>
        </w:rPr>
        <w:t>:</w:t>
      </w:r>
    </w:p>
    <w:p w14:paraId="674CB48F" w14:textId="19762581" w:rsidR="0054528C" w:rsidRDefault="00293897"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11.1. </w:t>
      </w:r>
      <w:r w:rsidR="005536BE">
        <w:rPr>
          <w:rFonts w:ascii="Times New Roman" w:eastAsia="Times New Roman" w:hAnsi="Times New Roman"/>
          <w:sz w:val="24"/>
          <w:szCs w:val="24"/>
        </w:rPr>
        <w:t xml:space="preserve">teikti savivaldybės tarybai </w:t>
      </w:r>
      <w:r w:rsidR="0054528C">
        <w:rPr>
          <w:rFonts w:ascii="Times New Roman" w:eastAsia="Times New Roman" w:hAnsi="Times New Roman"/>
          <w:sz w:val="24"/>
          <w:szCs w:val="24"/>
        </w:rPr>
        <w:t>patikslint</w:t>
      </w:r>
      <w:r w:rsidR="005536BE">
        <w:rPr>
          <w:rFonts w:ascii="Times New Roman" w:eastAsia="Times New Roman" w:hAnsi="Times New Roman"/>
          <w:sz w:val="24"/>
          <w:szCs w:val="24"/>
        </w:rPr>
        <w:t>ą</w:t>
      </w:r>
      <w:r w:rsidR="0054528C">
        <w:rPr>
          <w:rFonts w:ascii="Times New Roman" w:eastAsia="Times New Roman" w:hAnsi="Times New Roman"/>
          <w:sz w:val="24"/>
          <w:szCs w:val="24"/>
        </w:rPr>
        <w:t xml:space="preserve"> rajono savivaldybės biudžet</w:t>
      </w:r>
      <w:r w:rsidR="005536BE">
        <w:rPr>
          <w:rFonts w:ascii="Times New Roman" w:eastAsia="Times New Roman" w:hAnsi="Times New Roman"/>
          <w:sz w:val="24"/>
          <w:szCs w:val="24"/>
        </w:rPr>
        <w:t>o projektą,</w:t>
      </w:r>
      <w:r w:rsidR="0054528C">
        <w:rPr>
          <w:rFonts w:ascii="Times New Roman" w:eastAsia="Times New Roman" w:hAnsi="Times New Roman"/>
          <w:sz w:val="24"/>
          <w:szCs w:val="24"/>
        </w:rPr>
        <w:t xml:space="preserve"> atsižvelgiant į iš valstybės institucijų ir įstaigų gautas dotacijas, įskaitant Europos Sąjungos ir kitos tarptautinės finansinės paramos lėšas</w:t>
      </w:r>
      <w:r>
        <w:rPr>
          <w:rFonts w:ascii="Times New Roman" w:eastAsia="Times New Roman" w:hAnsi="Times New Roman"/>
          <w:sz w:val="24"/>
          <w:szCs w:val="24"/>
        </w:rPr>
        <w:t>;</w:t>
      </w:r>
    </w:p>
    <w:p w14:paraId="20AB0001" w14:textId="1B36A5D1" w:rsidR="00293897" w:rsidRDefault="00293897"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11.2. savivaldybės tarybai patvirtinus ar patikslinus rajono savivaldybės biudžetą, savo potvarkiu patvirtinti ar patikslinti biudžetinių įstaigų darbo užmokesčio fondą</w:t>
      </w:r>
      <w:r w:rsidR="00644A38">
        <w:rPr>
          <w:rFonts w:ascii="Times New Roman" w:eastAsia="Times New Roman" w:hAnsi="Times New Roman"/>
          <w:sz w:val="24"/>
          <w:szCs w:val="24"/>
        </w:rPr>
        <w:t>;</w:t>
      </w:r>
    </w:p>
    <w:p w14:paraId="04B7D05B" w14:textId="5679B642"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76C78">
        <w:rPr>
          <w:rFonts w:ascii="Times New Roman" w:eastAsia="Times New Roman" w:hAnsi="Times New Roman"/>
          <w:sz w:val="24"/>
          <w:szCs w:val="24"/>
        </w:rPr>
        <w:t>2</w:t>
      </w:r>
      <w:r>
        <w:rPr>
          <w:rFonts w:ascii="Times New Roman" w:eastAsia="Times New Roman" w:hAnsi="Times New Roman"/>
          <w:sz w:val="24"/>
          <w:szCs w:val="24"/>
        </w:rPr>
        <w:t>. Įpareigoti rajono savivaldybės merą mero rezervo lėšas naudoti tik ekstremaliosioms situacijoms ir (arba) ekstremaliesiems įvykiams likviduoti, jų padariniams šalinti ir padarytiems nuostoliams iš dalies apmokėti, gaisrų, stichinių nelaimių ir kitų įvykių padariniams likviduoti ir jų padarytiems nuostoliams iš dalies apmokėti, dėl nepaprastosios padėties atsiradusioms išlaidoms iš dalies apmokėti ir (arba) jos padariniams šalinti pagal rajono savivaldybės tarybos nustatytą tvarką.</w:t>
      </w:r>
    </w:p>
    <w:p w14:paraId="1AC0F6F2" w14:textId="5DA9EFC0"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76C78">
        <w:rPr>
          <w:rFonts w:ascii="Times New Roman" w:eastAsia="Times New Roman" w:hAnsi="Times New Roman"/>
          <w:sz w:val="24"/>
          <w:szCs w:val="24"/>
        </w:rPr>
        <w:t>3</w:t>
      </w:r>
      <w:r>
        <w:rPr>
          <w:rFonts w:ascii="Times New Roman" w:eastAsia="Times New Roman" w:hAnsi="Times New Roman"/>
          <w:sz w:val="24"/>
          <w:szCs w:val="24"/>
        </w:rPr>
        <w:t>. Įpareigoti rajono savivaldybės administracijos direktorių skiriant lėšas ūkio subjektui, kuris nėra biudžetinė įstaiga, rajono savivaldybės tarybos nustatyta tvarka pasirašyti lėšų naudojimo sutartį.</w:t>
      </w:r>
    </w:p>
    <w:p w14:paraId="77CE6B1E" w14:textId="1E6901A1"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533675">
        <w:rPr>
          <w:rFonts w:ascii="Times New Roman" w:eastAsia="Times New Roman" w:hAnsi="Times New Roman"/>
          <w:sz w:val="24"/>
          <w:szCs w:val="24"/>
        </w:rPr>
        <w:t>4</w:t>
      </w:r>
      <w:r>
        <w:rPr>
          <w:rFonts w:ascii="Times New Roman" w:eastAsia="Times New Roman" w:hAnsi="Times New Roman"/>
          <w:sz w:val="24"/>
          <w:szCs w:val="24"/>
        </w:rPr>
        <w:t>. Įpareigoti rajono savivaldybės administracijos Apskaitos skyrių:</w:t>
      </w:r>
    </w:p>
    <w:p w14:paraId="44F0497F" w14:textId="17382132"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533675">
        <w:rPr>
          <w:rFonts w:ascii="Times New Roman" w:eastAsia="Times New Roman" w:hAnsi="Times New Roman"/>
          <w:sz w:val="24"/>
          <w:szCs w:val="24"/>
        </w:rPr>
        <w:t>4</w:t>
      </w:r>
      <w:r>
        <w:rPr>
          <w:rFonts w:ascii="Times New Roman" w:eastAsia="Times New Roman" w:hAnsi="Times New Roman"/>
          <w:sz w:val="24"/>
          <w:szCs w:val="24"/>
        </w:rPr>
        <w:t>.1. pagal patvirtintas sąmatas ir pateiktas lėšų gavimo paraiškas finansuoti rajono savivaldybės administracijos struktūrinius teritorinius padalinius – seniūnijas;</w:t>
      </w:r>
    </w:p>
    <w:p w14:paraId="192654EA" w14:textId="77777777" w:rsidR="00533675"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533675">
        <w:rPr>
          <w:rFonts w:ascii="Times New Roman" w:eastAsia="Times New Roman" w:hAnsi="Times New Roman"/>
          <w:sz w:val="24"/>
          <w:szCs w:val="24"/>
        </w:rPr>
        <w:t>4</w:t>
      </w:r>
      <w:r>
        <w:rPr>
          <w:rFonts w:ascii="Times New Roman" w:eastAsia="Times New Roman" w:hAnsi="Times New Roman"/>
          <w:sz w:val="24"/>
          <w:szCs w:val="24"/>
        </w:rPr>
        <w:t xml:space="preserve">.2. finansuoti </w:t>
      </w:r>
      <w:r w:rsidR="00533675">
        <w:rPr>
          <w:rFonts w:ascii="Times New Roman" w:eastAsia="Times New Roman" w:hAnsi="Times New Roman"/>
          <w:sz w:val="24"/>
          <w:szCs w:val="24"/>
        </w:rPr>
        <w:t>Teritorijų vystymo ir ekonominės aplinkos gerinimo programą</w:t>
      </w:r>
      <w:r>
        <w:rPr>
          <w:rFonts w:ascii="Times New Roman" w:eastAsia="Times New Roman" w:hAnsi="Times New Roman"/>
          <w:sz w:val="24"/>
          <w:szCs w:val="24"/>
        </w:rPr>
        <w:t xml:space="preserve"> (kodas 0</w:t>
      </w:r>
      <w:r w:rsidR="00533675">
        <w:rPr>
          <w:rFonts w:ascii="Times New Roman" w:eastAsia="Times New Roman" w:hAnsi="Times New Roman"/>
          <w:sz w:val="24"/>
          <w:szCs w:val="24"/>
        </w:rPr>
        <w:t>0</w:t>
      </w:r>
      <w:r>
        <w:rPr>
          <w:rFonts w:ascii="Times New Roman" w:eastAsia="Times New Roman" w:hAnsi="Times New Roman"/>
          <w:sz w:val="24"/>
          <w:szCs w:val="24"/>
        </w:rPr>
        <w:t xml:space="preserve">1), </w:t>
      </w:r>
      <w:r w:rsidR="00533675">
        <w:rPr>
          <w:rFonts w:ascii="Times New Roman" w:eastAsia="Times New Roman" w:hAnsi="Times New Roman"/>
          <w:sz w:val="24"/>
          <w:szCs w:val="24"/>
        </w:rPr>
        <w:t>Švietimo, sporto ir kultūros puoselėjimo programą</w:t>
      </w:r>
      <w:r>
        <w:rPr>
          <w:rFonts w:ascii="Times New Roman" w:eastAsia="Times New Roman" w:hAnsi="Times New Roman"/>
          <w:sz w:val="24"/>
          <w:szCs w:val="24"/>
        </w:rPr>
        <w:t xml:space="preserve"> (kodas 0</w:t>
      </w:r>
      <w:r w:rsidR="00533675">
        <w:rPr>
          <w:rFonts w:ascii="Times New Roman" w:eastAsia="Times New Roman" w:hAnsi="Times New Roman"/>
          <w:sz w:val="24"/>
          <w:szCs w:val="24"/>
        </w:rPr>
        <w:t>02</w:t>
      </w:r>
      <w:r>
        <w:rPr>
          <w:rFonts w:ascii="Times New Roman" w:eastAsia="Times New Roman" w:hAnsi="Times New Roman"/>
          <w:sz w:val="24"/>
          <w:szCs w:val="24"/>
        </w:rPr>
        <w:t xml:space="preserve">), </w:t>
      </w:r>
      <w:r w:rsidR="00533675">
        <w:rPr>
          <w:rFonts w:ascii="Times New Roman" w:eastAsia="Times New Roman" w:hAnsi="Times New Roman"/>
          <w:sz w:val="24"/>
          <w:szCs w:val="24"/>
        </w:rPr>
        <w:t>Sveikatos stiprinimo ir socialinės integracijos didinimo programą</w:t>
      </w:r>
      <w:r>
        <w:rPr>
          <w:rFonts w:ascii="Times New Roman" w:eastAsia="Times New Roman" w:hAnsi="Times New Roman"/>
          <w:sz w:val="24"/>
          <w:szCs w:val="24"/>
        </w:rPr>
        <w:t xml:space="preserve"> (kodas </w:t>
      </w:r>
      <w:r w:rsidR="00533675">
        <w:rPr>
          <w:rFonts w:ascii="Times New Roman" w:eastAsia="Times New Roman" w:hAnsi="Times New Roman"/>
          <w:sz w:val="24"/>
          <w:szCs w:val="24"/>
        </w:rPr>
        <w:t>003</w:t>
      </w:r>
      <w:r>
        <w:rPr>
          <w:rFonts w:ascii="Times New Roman" w:eastAsia="Times New Roman" w:hAnsi="Times New Roman"/>
          <w:sz w:val="24"/>
          <w:szCs w:val="24"/>
        </w:rPr>
        <w:t xml:space="preserve">), Valdymo </w:t>
      </w:r>
      <w:r w:rsidR="00533675">
        <w:rPr>
          <w:rFonts w:ascii="Times New Roman" w:eastAsia="Times New Roman" w:hAnsi="Times New Roman"/>
          <w:sz w:val="24"/>
          <w:szCs w:val="24"/>
        </w:rPr>
        <w:t xml:space="preserve">programą </w:t>
      </w:r>
      <w:r>
        <w:rPr>
          <w:rFonts w:ascii="Times New Roman" w:eastAsia="Times New Roman" w:hAnsi="Times New Roman"/>
          <w:sz w:val="24"/>
          <w:szCs w:val="24"/>
        </w:rPr>
        <w:t xml:space="preserve">(kodas </w:t>
      </w:r>
      <w:r w:rsidR="00533675">
        <w:rPr>
          <w:rFonts w:ascii="Times New Roman" w:eastAsia="Times New Roman" w:hAnsi="Times New Roman"/>
          <w:sz w:val="24"/>
          <w:szCs w:val="24"/>
        </w:rPr>
        <w:t>004</w:t>
      </w:r>
      <w:r>
        <w:rPr>
          <w:rFonts w:ascii="Times New Roman" w:eastAsia="Times New Roman" w:hAnsi="Times New Roman"/>
          <w:sz w:val="24"/>
          <w:szCs w:val="24"/>
        </w:rPr>
        <w:t>)</w:t>
      </w:r>
      <w:r w:rsidR="00533675">
        <w:rPr>
          <w:rFonts w:ascii="Times New Roman" w:eastAsia="Times New Roman" w:hAnsi="Times New Roman"/>
          <w:sz w:val="24"/>
          <w:szCs w:val="24"/>
        </w:rPr>
        <w:t>.</w:t>
      </w:r>
    </w:p>
    <w:p w14:paraId="2DC9E15B" w14:textId="1750ADF3"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293897">
        <w:rPr>
          <w:rFonts w:ascii="Times New Roman" w:eastAsia="Times New Roman" w:hAnsi="Times New Roman"/>
          <w:sz w:val="24"/>
          <w:szCs w:val="24"/>
        </w:rPr>
        <w:t>5</w:t>
      </w:r>
      <w:r>
        <w:rPr>
          <w:rFonts w:ascii="Times New Roman" w:eastAsia="Times New Roman" w:hAnsi="Times New Roman"/>
          <w:sz w:val="24"/>
          <w:szCs w:val="24"/>
        </w:rPr>
        <w:t>. Įpareigoti programų koordinatorius:</w:t>
      </w:r>
    </w:p>
    <w:p w14:paraId="34D73A59" w14:textId="3976C3BB"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293897">
        <w:rPr>
          <w:rFonts w:ascii="Times New Roman" w:eastAsia="Times New Roman" w:hAnsi="Times New Roman"/>
          <w:sz w:val="24"/>
          <w:szCs w:val="24"/>
        </w:rPr>
        <w:t>5</w:t>
      </w:r>
      <w:r>
        <w:rPr>
          <w:rFonts w:ascii="Times New Roman" w:eastAsia="Times New Roman" w:hAnsi="Times New Roman"/>
          <w:sz w:val="24"/>
          <w:szCs w:val="24"/>
        </w:rPr>
        <w:t>.1. parengti ir rajono savivaldybės mero potvarkiu patvirtinti programų vykdytojų sąrašus su jiems priskirtais asignavimais;</w:t>
      </w:r>
    </w:p>
    <w:p w14:paraId="3FE63D73" w14:textId="3F02CFDC"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293897">
        <w:rPr>
          <w:rFonts w:ascii="Times New Roman" w:eastAsia="Times New Roman" w:hAnsi="Times New Roman"/>
          <w:sz w:val="24"/>
          <w:szCs w:val="24"/>
        </w:rPr>
        <w:t>5</w:t>
      </w:r>
      <w:r>
        <w:rPr>
          <w:rFonts w:ascii="Times New Roman" w:eastAsia="Times New Roman" w:hAnsi="Times New Roman"/>
          <w:sz w:val="24"/>
          <w:szCs w:val="24"/>
        </w:rPr>
        <w:t>.2. pagal patvirtintas sąmatas parengti programų vykdytojų</w:t>
      </w:r>
      <w:r w:rsidR="00644A38">
        <w:rPr>
          <w:rFonts w:ascii="Times New Roman" w:eastAsia="Times New Roman" w:hAnsi="Times New Roman"/>
          <w:sz w:val="24"/>
          <w:szCs w:val="24"/>
        </w:rPr>
        <w:t>, kurie nėra biudžetinės įstaigos,</w:t>
      </w:r>
      <w:r>
        <w:rPr>
          <w:rFonts w:ascii="Times New Roman" w:eastAsia="Times New Roman" w:hAnsi="Times New Roman"/>
          <w:sz w:val="24"/>
          <w:szCs w:val="24"/>
        </w:rPr>
        <w:t xml:space="preserve"> finansavimo sutartis.</w:t>
      </w:r>
    </w:p>
    <w:p w14:paraId="7ED04BCD" w14:textId="417E254F"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6</w:t>
      </w:r>
      <w:r>
        <w:rPr>
          <w:rFonts w:ascii="Times New Roman" w:eastAsia="Times New Roman" w:hAnsi="Times New Roman"/>
          <w:sz w:val="24"/>
          <w:szCs w:val="24"/>
        </w:rPr>
        <w:t xml:space="preserve">. Įpareigoti rajono savivaldybės administracijos Biudžeto, turto ir strateginio planavimo skyrių: </w:t>
      </w:r>
    </w:p>
    <w:p w14:paraId="17F8EE50" w14:textId="46D1AE94"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6</w:t>
      </w:r>
      <w:r>
        <w:rPr>
          <w:rFonts w:ascii="Times New Roman" w:eastAsia="Times New Roman" w:hAnsi="Times New Roman"/>
          <w:sz w:val="24"/>
          <w:szCs w:val="24"/>
        </w:rPr>
        <w:t>.1. pagal patvirtintas sąmatas ir pateiktas lėšų gavimo paraiškas finansuoti savivaldybės biudžetines įstaigas;</w:t>
      </w:r>
    </w:p>
    <w:p w14:paraId="43DB29D6" w14:textId="64FC2999"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6</w:t>
      </w:r>
      <w:r>
        <w:rPr>
          <w:rFonts w:ascii="Times New Roman" w:eastAsia="Times New Roman" w:hAnsi="Times New Roman"/>
          <w:sz w:val="24"/>
          <w:szCs w:val="24"/>
        </w:rPr>
        <w:t>.2. paskolų gavimo sutartyse nustatytais mokėjimo terminais grąžinti paskolas, mokėti palūkanas bei vykdyti kitose sutartyse numatytus finansinius įsipareigojimus.</w:t>
      </w:r>
    </w:p>
    <w:p w14:paraId="49E0C81D" w14:textId="5500D936"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7</w:t>
      </w:r>
      <w:r>
        <w:rPr>
          <w:rFonts w:ascii="Times New Roman" w:eastAsia="Times New Roman" w:hAnsi="Times New Roman"/>
          <w:sz w:val="24"/>
          <w:szCs w:val="24"/>
        </w:rPr>
        <w:t>. Nustatyti, kad iš sutaupytų asignavimų išlaidoms ir gautų viršplaninių pajamų pirmiausia dengiamas įsiskolinimas ir skiriami asignavimai infrastruktūros atnaujinimui bei priežiūrai.</w:t>
      </w:r>
    </w:p>
    <w:p w14:paraId="4F69E46A" w14:textId="545371AC"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8</w:t>
      </w:r>
      <w:r>
        <w:rPr>
          <w:rFonts w:ascii="Times New Roman" w:eastAsia="Times New Roman" w:hAnsi="Times New Roman"/>
          <w:sz w:val="24"/>
          <w:szCs w:val="24"/>
        </w:rPr>
        <w:t>. Nustatyti, kad rajono savivaldybės biudžeto asignavimų valdytojai atsakingi už programų vykdymą, programų sąmatų sudarymą ir vykdymą neviršijant patvirtintų asignavimų sumų, už paskirtų asignavimų efektyvų, atitinkantį programoje nustatytus tikslus, ir rezultatyvų naudojimą.</w:t>
      </w:r>
    </w:p>
    <w:p w14:paraId="2C6C9538" w14:textId="0E28838E"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lang w:eastAsia="lt-LT"/>
        </w:rPr>
        <w:t>Šis sprendimas per vieną mėnesį nuo sprendimo paskelbimo dienos gali būti skundžiamas Lietuvos administracinių ginčų komisijos Kauno apygardos skyriui adresu: Laisvės al. 36, Kaunas, arba Regionų administracinio teismo Kauno rūmams adresu: A. Mickevičiaus g. 8A, Kaunas.   </w:t>
      </w:r>
    </w:p>
    <w:p w14:paraId="5CA54F99" w14:textId="77777777" w:rsidR="0054528C" w:rsidRDefault="0054528C" w:rsidP="0054528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p>
    <w:p w14:paraId="4CEB7AA5" w14:textId="5104B7DE" w:rsidR="0054528C" w:rsidRDefault="0054528C" w:rsidP="0054528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Savivaldybės meras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Raimondas Januševičius</w:t>
      </w:r>
    </w:p>
    <w:p w14:paraId="00CCF286" w14:textId="344488AF" w:rsidR="0054528C" w:rsidRDefault="0054528C" w:rsidP="0054528C">
      <w:pPr>
        <w:spacing w:line="360" w:lineRule="auto"/>
        <w:jc w:val="both"/>
        <w:rPr>
          <w:rFonts w:ascii="Times New Roman" w:eastAsia="Times New Roman" w:hAnsi="Times New Roman"/>
          <w:sz w:val="24"/>
          <w:szCs w:val="24"/>
        </w:rPr>
      </w:pPr>
    </w:p>
    <w:p w14:paraId="443C5F2A" w14:textId="5B1BB3EF" w:rsidR="002503A3" w:rsidRDefault="002503A3" w:rsidP="0054528C">
      <w:pPr>
        <w:spacing w:line="360" w:lineRule="auto"/>
        <w:jc w:val="both"/>
        <w:rPr>
          <w:rFonts w:ascii="Times New Roman" w:eastAsia="Times New Roman" w:hAnsi="Times New Roman"/>
          <w:sz w:val="24"/>
          <w:szCs w:val="24"/>
        </w:rPr>
      </w:pPr>
    </w:p>
    <w:p w14:paraId="50D2C452" w14:textId="77777777" w:rsidR="002503A3" w:rsidRDefault="002503A3" w:rsidP="0054528C">
      <w:pPr>
        <w:spacing w:line="360" w:lineRule="auto"/>
        <w:jc w:val="both"/>
        <w:rPr>
          <w:rFonts w:ascii="Times New Roman" w:eastAsia="Times New Roman" w:hAnsi="Times New Roman"/>
          <w:sz w:val="24"/>
          <w:szCs w:val="24"/>
        </w:rPr>
      </w:pPr>
    </w:p>
    <w:p w14:paraId="4C650769" w14:textId="77777777" w:rsidR="0054528C" w:rsidRDefault="0054528C" w:rsidP="0054528C">
      <w:pPr>
        <w:jc w:val="both"/>
        <w:rPr>
          <w:rFonts w:ascii="Times New Roman" w:eastAsia="Times New Roman" w:hAnsi="Times New Roman"/>
          <w:sz w:val="24"/>
          <w:szCs w:val="24"/>
        </w:rPr>
      </w:pPr>
      <w:r>
        <w:rPr>
          <w:rFonts w:ascii="Times New Roman" w:eastAsia="Times New Roman" w:hAnsi="Times New Roman"/>
          <w:sz w:val="24"/>
          <w:szCs w:val="24"/>
        </w:rPr>
        <w:t>Parengė:     Biudžeto, turto ir strateginio planavimo skyrius (E. Grigaitienė)</w:t>
      </w:r>
    </w:p>
    <w:p w14:paraId="5ADA37FC" w14:textId="40C2583A" w:rsidR="0054528C" w:rsidRDefault="0054528C" w:rsidP="0054528C">
      <w:pPr>
        <w:jc w:val="both"/>
        <w:rPr>
          <w:rFonts w:ascii="Times New Roman" w:eastAsia="Times New Roman" w:hAnsi="Times New Roman"/>
          <w:sz w:val="24"/>
          <w:szCs w:val="24"/>
        </w:rPr>
      </w:pPr>
      <w:r>
        <w:rPr>
          <w:rFonts w:ascii="Times New Roman" w:eastAsia="Times New Roman" w:hAnsi="Times New Roman"/>
          <w:sz w:val="24"/>
          <w:szCs w:val="24"/>
        </w:rPr>
        <w:t>Pranešėjas: E. Grigaitienė</w:t>
      </w:r>
    </w:p>
    <w:p w14:paraId="7ABF8C1F" w14:textId="77777777" w:rsidR="002503A3" w:rsidRDefault="002503A3" w:rsidP="0054528C">
      <w:pPr>
        <w:jc w:val="both"/>
        <w:rPr>
          <w:rFonts w:ascii="Times New Roman" w:eastAsia="Times New Roman" w:hAnsi="Times New Roman"/>
          <w:sz w:val="24"/>
          <w:szCs w:val="24"/>
        </w:rPr>
      </w:pPr>
    </w:p>
    <w:p w14:paraId="7A6CEEC5" w14:textId="1B8A4B5F" w:rsidR="0054528C" w:rsidRDefault="0054528C" w:rsidP="002503A3">
      <w:pPr>
        <w:jc w:val="center"/>
        <w:rPr>
          <w:rFonts w:ascii="Times New Roman" w:eastAsia="Times New Roman" w:hAnsi="Times New Roman"/>
          <w:b/>
          <w:sz w:val="24"/>
          <w:szCs w:val="24"/>
        </w:rPr>
      </w:pPr>
      <w:r>
        <w:rPr>
          <w:noProof/>
        </w:rPr>
        <w:lastRenderedPageBreak/>
        <mc:AlternateContent>
          <mc:Choice Requires="wps">
            <w:drawing>
              <wp:anchor distT="0" distB="0" distL="114300" distR="114300" simplePos="0" relativeHeight="251659264" behindDoc="0" locked="0" layoutInCell="1" allowOverlap="1" wp14:anchorId="0E4AE3C3" wp14:editId="6F226B67">
                <wp:simplePos x="0" y="0"/>
                <wp:positionH relativeFrom="column">
                  <wp:posOffset>5730875</wp:posOffset>
                </wp:positionH>
                <wp:positionV relativeFrom="paragraph">
                  <wp:posOffset>-406400</wp:posOffset>
                </wp:positionV>
                <wp:extent cx="511810" cy="800100"/>
                <wp:effectExtent l="0" t="0" r="21590" b="19050"/>
                <wp:wrapNone/>
                <wp:docPr id="3"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800100"/>
                        </a:xfrm>
                        <a:prstGeom prst="rect">
                          <a:avLst/>
                        </a:prstGeom>
                        <a:solidFill>
                          <a:srgbClr val="FFFFFF"/>
                        </a:solidFill>
                        <a:ln w="9525">
                          <a:solidFill>
                            <a:srgbClr val="FFFFFF"/>
                          </a:solidFill>
                          <a:miter lim="800000"/>
                          <a:headEnd/>
                          <a:tailEnd/>
                        </a:ln>
                      </wps:spPr>
                      <wps:txbx>
                        <w:txbxContent>
                          <w:p w14:paraId="009EFBD1" w14:textId="77777777" w:rsidR="0054528C" w:rsidRDefault="0054528C" w:rsidP="0054528C">
                            <w:pPr>
                              <w:rPr>
                                <w:rFonts w:ascii="Times New Roman" w:hAnsi="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AE3C3" id="_x0000_t202" coordsize="21600,21600" o:spt="202" path="m,l,21600r21600,l21600,xe">
                <v:stroke joinstyle="miter"/>
                <v:path gradientshapeok="t" o:connecttype="rect"/>
              </v:shapetype>
              <v:shape id="Teksto laukas 5" o:spid="_x0000_s1026" type="#_x0000_t202" style="position:absolute;left:0;text-align:left;margin-left:451.25pt;margin-top:-32pt;width:4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" strokecolor="white">
                <v:textbox>
                  <w:txbxContent>
                    <w:p w14:paraId="009EFBD1" w14:textId="77777777" w:rsidR="0054528C" w:rsidRDefault="0054528C" w:rsidP="0054528C">
                      <w:pPr>
                        <w:rPr>
                          <w:rFonts w:ascii="Times New Roman" w:hAnsi="Times New Roman"/>
                        </w:rPr>
                      </w:pPr>
                    </w:p>
                  </w:txbxContent>
                </v:textbox>
              </v:shape>
            </w:pict>
          </mc:Fallback>
        </mc:AlternateContent>
      </w:r>
      <w:r>
        <w:rPr>
          <w:rFonts w:ascii="Times New Roman" w:eastAsia="Times New Roman" w:hAnsi="Times New Roman"/>
          <w:b/>
          <w:sz w:val="24"/>
          <w:szCs w:val="24"/>
        </w:rPr>
        <w:t>ŠAKIŲ RAJONO SAVIVALDYBĖS</w:t>
      </w:r>
      <w:r w:rsidR="002503A3">
        <w:rPr>
          <w:rFonts w:ascii="Times New Roman" w:eastAsia="Times New Roman" w:hAnsi="Times New Roman"/>
          <w:b/>
          <w:sz w:val="24"/>
          <w:szCs w:val="24"/>
        </w:rPr>
        <w:t xml:space="preserve"> </w:t>
      </w:r>
      <w:r>
        <w:rPr>
          <w:rFonts w:ascii="Times New Roman" w:eastAsia="Times New Roman" w:hAnsi="Times New Roman"/>
          <w:b/>
          <w:sz w:val="24"/>
          <w:szCs w:val="24"/>
        </w:rPr>
        <w:t>ADMINISTRACIJ</w:t>
      </w:r>
      <w:r w:rsidR="002503A3">
        <w:rPr>
          <w:rFonts w:ascii="Times New Roman" w:eastAsia="Times New Roman" w:hAnsi="Times New Roman"/>
          <w:b/>
          <w:sz w:val="24"/>
          <w:szCs w:val="24"/>
        </w:rPr>
        <w:t>OS</w:t>
      </w:r>
    </w:p>
    <w:p w14:paraId="4010F254" w14:textId="77777777" w:rsidR="0054528C" w:rsidRDefault="0054528C" w:rsidP="0054528C">
      <w:pPr>
        <w:tabs>
          <w:tab w:val="left" w:pos="6804"/>
        </w:tabs>
        <w:rPr>
          <w:rFonts w:ascii="Times New Roman" w:eastAsia="Times New Roman" w:hAnsi="Times New Roman"/>
          <w:b/>
          <w:sz w:val="24"/>
          <w:szCs w:val="24"/>
        </w:rPr>
      </w:pPr>
      <w:r>
        <w:rPr>
          <w:rFonts w:ascii="Times New Roman" w:eastAsia="Times New Roman" w:hAnsi="Times New Roman"/>
          <w:b/>
          <w:sz w:val="24"/>
          <w:szCs w:val="24"/>
        </w:rPr>
        <w:tab/>
        <w:t xml:space="preserve">   </w:t>
      </w:r>
    </w:p>
    <w:p w14:paraId="652D569B" w14:textId="77777777" w:rsidR="0054528C" w:rsidRDefault="0054528C" w:rsidP="0054528C">
      <w:pPr>
        <w:ind w:left="187"/>
        <w:jc w:val="center"/>
        <w:rPr>
          <w:rFonts w:ascii="Times New Roman" w:eastAsia="Times New Roman" w:hAnsi="Times New Roman"/>
          <w:b/>
          <w:sz w:val="24"/>
          <w:szCs w:val="24"/>
        </w:rPr>
      </w:pPr>
      <w:r>
        <w:rPr>
          <w:rFonts w:ascii="Times New Roman" w:eastAsia="Times New Roman" w:hAnsi="Times New Roman"/>
          <w:b/>
          <w:sz w:val="24"/>
          <w:szCs w:val="24"/>
        </w:rPr>
        <w:t>AIŠKINAMASIS RAŠTAS</w:t>
      </w:r>
    </w:p>
    <w:p w14:paraId="17606D33" w14:textId="77777777" w:rsidR="0054528C" w:rsidRDefault="0054528C" w:rsidP="0054528C">
      <w:pPr>
        <w:ind w:left="187"/>
        <w:jc w:val="center"/>
        <w:rPr>
          <w:rFonts w:ascii="Times New Roman" w:eastAsia="Times New Roman" w:hAnsi="Times New Roman"/>
          <w:b/>
          <w:sz w:val="24"/>
          <w:szCs w:val="24"/>
        </w:rPr>
      </w:pPr>
      <w:r>
        <w:rPr>
          <w:rFonts w:ascii="Times New Roman" w:eastAsia="Times New Roman" w:hAnsi="Times New Roman"/>
          <w:b/>
          <w:sz w:val="24"/>
          <w:szCs w:val="24"/>
        </w:rPr>
        <w:t>PRIE ŠAKIŲ RAJONO SAVIVALDYBĖS TARYBOS SPRENDIMO</w:t>
      </w:r>
    </w:p>
    <w:p w14:paraId="6949FECA" w14:textId="5487072A" w:rsidR="0054528C" w:rsidRDefault="0054528C" w:rsidP="0054528C">
      <w:pPr>
        <w:ind w:left="187"/>
        <w:jc w:val="center"/>
        <w:rPr>
          <w:rFonts w:ascii="Times New Roman" w:eastAsia="Times New Roman" w:hAnsi="Times New Roman"/>
          <w:b/>
          <w:sz w:val="24"/>
          <w:szCs w:val="24"/>
        </w:rPr>
      </w:pPr>
      <w:r>
        <w:rPr>
          <w:rFonts w:ascii="Times New Roman" w:eastAsia="Times New Roman" w:hAnsi="Times New Roman"/>
          <w:b/>
          <w:sz w:val="24"/>
          <w:szCs w:val="24"/>
        </w:rPr>
        <w:t>„DĖL ŠAKIŲ RAJONO SAVIVALDYBĖS 202</w:t>
      </w:r>
      <w:r w:rsidR="00644A38">
        <w:rPr>
          <w:rFonts w:ascii="Times New Roman" w:eastAsia="Times New Roman" w:hAnsi="Times New Roman"/>
          <w:b/>
          <w:sz w:val="24"/>
          <w:szCs w:val="24"/>
        </w:rPr>
        <w:t>5</w:t>
      </w:r>
      <w:r>
        <w:rPr>
          <w:rFonts w:ascii="Times New Roman" w:eastAsia="Times New Roman" w:hAnsi="Times New Roman"/>
          <w:b/>
          <w:sz w:val="24"/>
          <w:szCs w:val="24"/>
        </w:rPr>
        <w:t xml:space="preserve"> METŲ BIUDŽETO PATVIRTINIMO“ PROJEKTO</w:t>
      </w:r>
    </w:p>
    <w:p w14:paraId="56C06D3D" w14:textId="77777777" w:rsidR="0054528C" w:rsidRDefault="0054528C" w:rsidP="0054528C">
      <w:pPr>
        <w:ind w:left="187"/>
        <w:jc w:val="center"/>
        <w:rPr>
          <w:rFonts w:ascii="Times New Roman" w:eastAsia="Times New Roman" w:hAnsi="Times New Roman"/>
          <w:b/>
          <w:sz w:val="24"/>
          <w:szCs w:val="24"/>
        </w:rPr>
      </w:pPr>
    </w:p>
    <w:p w14:paraId="2F2B9F8B" w14:textId="1A041887" w:rsidR="0054528C" w:rsidRDefault="0054528C" w:rsidP="0054528C">
      <w:pPr>
        <w:jc w:val="center"/>
        <w:rPr>
          <w:rFonts w:ascii="Times New Roman" w:eastAsia="Times New Roman" w:hAnsi="Times New Roman"/>
          <w:sz w:val="24"/>
          <w:szCs w:val="24"/>
        </w:rPr>
      </w:pPr>
      <w:r>
        <w:rPr>
          <w:rFonts w:ascii="Times New Roman" w:eastAsia="Times New Roman" w:hAnsi="Times New Roman"/>
          <w:sz w:val="24"/>
          <w:szCs w:val="24"/>
        </w:rPr>
        <w:t>202</w:t>
      </w:r>
      <w:r w:rsidR="00644A38">
        <w:rPr>
          <w:rFonts w:ascii="Times New Roman" w:eastAsia="Times New Roman" w:hAnsi="Times New Roman"/>
          <w:sz w:val="24"/>
          <w:szCs w:val="24"/>
        </w:rPr>
        <w:t>5</w:t>
      </w:r>
      <w:r>
        <w:rPr>
          <w:rFonts w:ascii="Times New Roman" w:eastAsia="Times New Roman" w:hAnsi="Times New Roman"/>
          <w:sz w:val="24"/>
          <w:szCs w:val="24"/>
        </w:rPr>
        <w:t xml:space="preserve"> m. </w:t>
      </w:r>
      <w:r w:rsidR="00644A38">
        <w:rPr>
          <w:rFonts w:ascii="Times New Roman" w:eastAsia="Times New Roman" w:hAnsi="Times New Roman"/>
          <w:sz w:val="24"/>
          <w:szCs w:val="24"/>
        </w:rPr>
        <w:t>vasario</w:t>
      </w:r>
      <w:r w:rsidR="002503A3">
        <w:rPr>
          <w:rFonts w:ascii="Times New Roman" w:eastAsia="Times New Roman" w:hAnsi="Times New Roman"/>
          <w:sz w:val="24"/>
          <w:szCs w:val="24"/>
        </w:rPr>
        <w:t xml:space="preserve"> 7</w:t>
      </w:r>
      <w:r>
        <w:rPr>
          <w:rFonts w:ascii="Times New Roman" w:eastAsia="Times New Roman" w:hAnsi="Times New Roman"/>
          <w:sz w:val="24"/>
          <w:szCs w:val="24"/>
        </w:rPr>
        <w:t xml:space="preserve"> d.</w:t>
      </w:r>
    </w:p>
    <w:p w14:paraId="37945DEE" w14:textId="77777777" w:rsidR="0054528C" w:rsidRDefault="0054528C" w:rsidP="0054528C">
      <w:pPr>
        <w:jc w:val="center"/>
        <w:rPr>
          <w:rFonts w:ascii="Times New Roman" w:eastAsia="Times New Roman" w:hAnsi="Times New Roman"/>
          <w:sz w:val="24"/>
          <w:szCs w:val="24"/>
        </w:rPr>
      </w:pPr>
      <w:r>
        <w:rPr>
          <w:rFonts w:ascii="Times New Roman" w:eastAsia="Times New Roman" w:hAnsi="Times New Roman"/>
          <w:sz w:val="24"/>
          <w:szCs w:val="24"/>
        </w:rPr>
        <w:t>Šakiai</w:t>
      </w:r>
    </w:p>
    <w:p w14:paraId="51E44369" w14:textId="77777777" w:rsidR="0054528C" w:rsidRDefault="0054528C" w:rsidP="0054528C">
      <w:pPr>
        <w:jc w:val="center"/>
        <w:rPr>
          <w:rFonts w:ascii="Times New Roman" w:eastAsia="Times New Roman" w:hAnsi="Times New Roman"/>
          <w:sz w:val="24"/>
          <w:szCs w:val="24"/>
        </w:rPr>
      </w:pPr>
    </w:p>
    <w:p w14:paraId="3CFAE5B7" w14:textId="57AE43E0" w:rsidR="0054528C" w:rsidRDefault="0054528C" w:rsidP="007A0F21">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1. Parengto projekto tikslai, uždaviniai ir laukiami rezultatai: vadovaujantis Lietuvos Respublikos vietos savivaldos įstatymu bei Lietuvos Respublikos biudžeto sandaros įstatymu, Seimui priėmus Lietuvos Respublikos 202</w:t>
      </w:r>
      <w:r w:rsidR="00644A38">
        <w:rPr>
          <w:rFonts w:ascii="Times New Roman" w:eastAsia="Times New Roman" w:hAnsi="Times New Roman"/>
          <w:sz w:val="24"/>
          <w:szCs w:val="24"/>
        </w:rPr>
        <w:t>5–2027</w:t>
      </w:r>
      <w:r>
        <w:rPr>
          <w:rFonts w:ascii="Times New Roman" w:eastAsia="Times New Roman" w:hAnsi="Times New Roman"/>
          <w:sz w:val="24"/>
          <w:szCs w:val="24"/>
        </w:rPr>
        <w:t xml:space="preserve"> metų valstybės biudžeto patvirtinimo įstatymą, savivaldybės taryba per 2 mėnesius turi patvirtinti rajono savivaldybės biudžetą;</w:t>
      </w:r>
    </w:p>
    <w:p w14:paraId="004B7DC4" w14:textId="25ED84FA" w:rsidR="0054528C" w:rsidRDefault="0054528C" w:rsidP="007A0F21">
      <w:pPr>
        <w:tabs>
          <w:tab w:val="left" w:pos="851"/>
        </w:tabs>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rPr>
        <w:tab/>
        <w:t>2. Biudžeto lėšų poreikis, konkretūs finansavimo šaltiniai</w:t>
      </w:r>
      <w:r>
        <w:rPr>
          <w:rFonts w:ascii="Times New Roman" w:eastAsia="Times New Roman" w:hAnsi="Times New Roman"/>
          <w:sz w:val="24"/>
          <w:szCs w:val="24"/>
          <w:lang w:eastAsia="lt-LT"/>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528"/>
      </w:tblGrid>
      <w:tr w:rsidR="0054528C" w14:paraId="1917A01A" w14:textId="77777777" w:rsidTr="0054528C">
        <w:tc>
          <w:tcPr>
            <w:tcW w:w="3998" w:type="dxa"/>
            <w:tcBorders>
              <w:top w:val="single" w:sz="4" w:space="0" w:color="auto"/>
              <w:left w:val="single" w:sz="4" w:space="0" w:color="auto"/>
              <w:bottom w:val="single" w:sz="4" w:space="0" w:color="auto"/>
              <w:right w:val="single" w:sz="4" w:space="0" w:color="auto"/>
            </w:tcBorders>
            <w:hideMark/>
          </w:tcPr>
          <w:p w14:paraId="6B248B56" w14:textId="77777777" w:rsidR="0054528C" w:rsidRDefault="0054528C">
            <w:pPr>
              <w:jc w:val="center"/>
              <w:rPr>
                <w:rFonts w:ascii="Times New Roman" w:eastAsia="Times New Roman" w:hAnsi="Times New Roman"/>
                <w:b/>
                <w:sz w:val="24"/>
                <w:szCs w:val="24"/>
              </w:rPr>
            </w:pPr>
            <w:r>
              <w:rPr>
                <w:rFonts w:ascii="Times New Roman" w:eastAsia="Times New Roman" w:hAnsi="Times New Roman"/>
                <w:b/>
                <w:sz w:val="24"/>
                <w:szCs w:val="24"/>
              </w:rPr>
              <w:t>Lėšų suma</w:t>
            </w:r>
          </w:p>
        </w:tc>
        <w:tc>
          <w:tcPr>
            <w:tcW w:w="5528" w:type="dxa"/>
            <w:tcBorders>
              <w:top w:val="single" w:sz="4" w:space="0" w:color="auto"/>
              <w:left w:val="single" w:sz="4" w:space="0" w:color="auto"/>
              <w:bottom w:val="single" w:sz="4" w:space="0" w:color="auto"/>
              <w:right w:val="single" w:sz="4" w:space="0" w:color="auto"/>
            </w:tcBorders>
            <w:hideMark/>
          </w:tcPr>
          <w:p w14:paraId="740258DA" w14:textId="77777777" w:rsidR="0054528C" w:rsidRDefault="0054528C">
            <w:pPr>
              <w:jc w:val="center"/>
              <w:rPr>
                <w:rFonts w:ascii="Times New Roman" w:eastAsia="Times New Roman" w:hAnsi="Times New Roman"/>
                <w:b/>
                <w:sz w:val="24"/>
                <w:szCs w:val="24"/>
              </w:rPr>
            </w:pPr>
            <w:r>
              <w:rPr>
                <w:rFonts w:ascii="Times New Roman" w:eastAsia="Times New Roman" w:hAnsi="Times New Roman"/>
                <w:b/>
                <w:sz w:val="24"/>
                <w:szCs w:val="24"/>
              </w:rPr>
              <w:t>Suderinta su</w:t>
            </w:r>
          </w:p>
        </w:tc>
      </w:tr>
      <w:tr w:rsidR="0054528C" w14:paraId="1D85BD90" w14:textId="77777777" w:rsidTr="0054528C">
        <w:tc>
          <w:tcPr>
            <w:tcW w:w="3998" w:type="dxa"/>
            <w:tcBorders>
              <w:top w:val="single" w:sz="4" w:space="0" w:color="auto"/>
              <w:left w:val="single" w:sz="4" w:space="0" w:color="auto"/>
              <w:bottom w:val="single" w:sz="4" w:space="0" w:color="auto"/>
              <w:right w:val="single" w:sz="4" w:space="0" w:color="auto"/>
            </w:tcBorders>
          </w:tcPr>
          <w:p w14:paraId="3A65D77E" w14:textId="77777777" w:rsidR="0054528C" w:rsidRDefault="0054528C">
            <w:pPr>
              <w:jc w:val="both"/>
              <w:rPr>
                <w:rFonts w:ascii="Times New Roman" w:eastAsia="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008D2A3" w14:textId="77777777" w:rsidR="0054528C" w:rsidRDefault="0054528C">
            <w:pPr>
              <w:jc w:val="both"/>
              <w:rPr>
                <w:rFonts w:ascii="Times New Roman" w:eastAsia="Times New Roman" w:hAnsi="Times New Roman"/>
                <w:sz w:val="24"/>
                <w:szCs w:val="24"/>
              </w:rPr>
            </w:pPr>
          </w:p>
        </w:tc>
      </w:tr>
    </w:tbl>
    <w:p w14:paraId="2EC60B04" w14:textId="77777777" w:rsidR="0054528C" w:rsidRDefault="0054528C" w:rsidP="007A0F21">
      <w:pPr>
        <w:tabs>
          <w:tab w:val="left" w:pos="851"/>
          <w:tab w:val="center" w:pos="4819"/>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3. Projekto antikorupcinis vertinimas (jei taip, pridedama antikorupcinio vertinimo pažyma): </w:t>
      </w:r>
    </w:p>
    <w:p w14:paraId="7EA159C9" w14:textId="77777777" w:rsidR="0054528C" w:rsidRDefault="0054528C" w:rsidP="0054528C">
      <w:pPr>
        <w:tabs>
          <w:tab w:val="left" w:pos="72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Taip. Pridedama pažyma.</w:t>
      </w:r>
    </w:p>
    <w:p w14:paraId="076D0165" w14:textId="02421602" w:rsidR="00B40E7C" w:rsidRDefault="0054528C" w:rsidP="007A0F21">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4. Kiti, projekto rengėjų nuomone, reikalingi paaiškinimai:  rajono savivaldybės 202</w:t>
      </w:r>
      <w:r w:rsidR="00644A38">
        <w:rPr>
          <w:rFonts w:ascii="Times New Roman" w:eastAsia="Times New Roman" w:hAnsi="Times New Roman"/>
          <w:sz w:val="24"/>
          <w:szCs w:val="24"/>
        </w:rPr>
        <w:t>5</w:t>
      </w:r>
      <w:r>
        <w:rPr>
          <w:rFonts w:ascii="Times New Roman" w:eastAsia="Times New Roman" w:hAnsi="Times New Roman"/>
          <w:sz w:val="24"/>
          <w:szCs w:val="24"/>
        </w:rPr>
        <w:t xml:space="preserve"> metų biudžeto projektas rengtas vadovaujantis Lietuvos Respublikos </w:t>
      </w:r>
      <w:r w:rsidR="00644A38">
        <w:rPr>
          <w:rFonts w:ascii="Times New Roman" w:eastAsia="Times New Roman" w:hAnsi="Times New Roman"/>
          <w:sz w:val="24"/>
          <w:szCs w:val="24"/>
        </w:rPr>
        <w:t xml:space="preserve">2025–2027 metų biudžeto </w:t>
      </w:r>
      <w:r>
        <w:rPr>
          <w:rFonts w:ascii="Times New Roman" w:eastAsia="Times New Roman" w:hAnsi="Times New Roman"/>
          <w:sz w:val="24"/>
          <w:szCs w:val="24"/>
        </w:rPr>
        <w:t xml:space="preserve">patvirtinimo įstatymu, kuriuo patvirtinti pagrindiniai prognozuojami savivaldybei rodikliai, </w:t>
      </w:r>
      <w:r w:rsidR="00AD1D54">
        <w:rPr>
          <w:rFonts w:ascii="Times New Roman" w:eastAsia="Times New Roman" w:hAnsi="Times New Roman"/>
          <w:sz w:val="24"/>
          <w:szCs w:val="24"/>
        </w:rPr>
        <w:t xml:space="preserve">Lietuvos Respublikos </w:t>
      </w:r>
      <w:r w:rsidR="00135388">
        <w:rPr>
          <w:rFonts w:ascii="Times New Roman" w:eastAsia="Times New Roman" w:hAnsi="Times New Roman"/>
          <w:sz w:val="24"/>
          <w:szCs w:val="24"/>
        </w:rPr>
        <w:t>f</w:t>
      </w:r>
      <w:r w:rsidR="00AD1D54">
        <w:rPr>
          <w:rFonts w:ascii="Times New Roman" w:eastAsia="Times New Roman" w:hAnsi="Times New Roman"/>
          <w:sz w:val="24"/>
          <w:szCs w:val="24"/>
        </w:rPr>
        <w:t xml:space="preserve">iskalinės sutarties įgyvendinimo konstituciniu įstatymu, kuriuo nustatytos savivaldybės skolinimosi galimybės, Lietuvos Respublikos biudžeto sandaros įstatymu, kuriuo reglamentuojama, kokie rodikliai turi būti nurodomi savivaldybės tarybos tvirtinamame rajono savivaldybės biudžete, </w:t>
      </w:r>
      <w:r w:rsidR="00644A38">
        <w:rPr>
          <w:rFonts w:ascii="Times New Roman" w:eastAsia="Times New Roman" w:hAnsi="Times New Roman"/>
          <w:sz w:val="24"/>
          <w:szCs w:val="24"/>
        </w:rPr>
        <w:t>Šakių rajono savivaldybės 2025–2027 metų strateginiu veiklos planu</w:t>
      </w:r>
      <w:r w:rsidR="00AD1D54">
        <w:rPr>
          <w:rFonts w:ascii="Times New Roman" w:eastAsia="Times New Roman" w:hAnsi="Times New Roman"/>
          <w:sz w:val="24"/>
          <w:szCs w:val="24"/>
        </w:rPr>
        <w:t xml:space="preserve">, kitais teisės aktais, reglamentuojančiais biudžeto sudarymą ir tvirtinimą. </w:t>
      </w:r>
      <w:r>
        <w:rPr>
          <w:rFonts w:ascii="Times New Roman" w:eastAsia="Times New Roman" w:hAnsi="Times New Roman"/>
          <w:sz w:val="24"/>
          <w:szCs w:val="24"/>
        </w:rPr>
        <w:t xml:space="preserve"> </w:t>
      </w:r>
    </w:p>
    <w:p w14:paraId="0EFE8336" w14:textId="463D28E7" w:rsidR="0054528C" w:rsidRDefault="00B40E7C" w:rsidP="007A0F21">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54528C">
        <w:rPr>
          <w:rFonts w:ascii="Times New Roman" w:eastAsia="Times New Roman" w:hAnsi="Times New Roman"/>
          <w:sz w:val="24"/>
          <w:szCs w:val="24"/>
        </w:rPr>
        <w:t xml:space="preserve">Gyventojų pajamų mokesčio </w:t>
      </w:r>
      <w:r>
        <w:rPr>
          <w:rFonts w:ascii="Times New Roman" w:eastAsia="Times New Roman" w:hAnsi="Times New Roman"/>
          <w:sz w:val="24"/>
          <w:szCs w:val="24"/>
        </w:rPr>
        <w:t>(pagrindinio visų savarankiškų</w:t>
      </w:r>
      <w:r w:rsidR="00437387">
        <w:rPr>
          <w:rFonts w:ascii="Times New Roman" w:eastAsia="Times New Roman" w:hAnsi="Times New Roman"/>
          <w:sz w:val="24"/>
          <w:szCs w:val="24"/>
        </w:rPr>
        <w:t>jų</w:t>
      </w:r>
      <w:r>
        <w:rPr>
          <w:rFonts w:ascii="Times New Roman" w:eastAsia="Times New Roman" w:hAnsi="Times New Roman"/>
          <w:sz w:val="24"/>
          <w:szCs w:val="24"/>
        </w:rPr>
        <w:t xml:space="preserve"> funkcijų finansavimo šaltinio) </w:t>
      </w:r>
      <w:r w:rsidR="0054528C">
        <w:rPr>
          <w:rFonts w:ascii="Times New Roman" w:eastAsia="Times New Roman" w:hAnsi="Times New Roman"/>
          <w:sz w:val="24"/>
          <w:szCs w:val="24"/>
        </w:rPr>
        <w:t xml:space="preserve">planas padidintas </w:t>
      </w:r>
      <w:r>
        <w:rPr>
          <w:rFonts w:ascii="Times New Roman" w:eastAsia="Times New Roman" w:hAnsi="Times New Roman"/>
          <w:sz w:val="24"/>
          <w:szCs w:val="24"/>
        </w:rPr>
        <w:t>3444,0</w:t>
      </w:r>
      <w:r w:rsidR="0054528C">
        <w:rPr>
          <w:rFonts w:ascii="Times New Roman" w:eastAsia="Times New Roman" w:hAnsi="Times New Roman"/>
          <w:sz w:val="24"/>
          <w:szCs w:val="24"/>
        </w:rPr>
        <w:t xml:space="preserve"> tūkst. Eur iki </w:t>
      </w:r>
      <w:r>
        <w:rPr>
          <w:rFonts w:ascii="Times New Roman" w:eastAsia="Times New Roman" w:hAnsi="Times New Roman"/>
          <w:sz w:val="24"/>
          <w:szCs w:val="24"/>
        </w:rPr>
        <w:t>31415</w:t>
      </w:r>
      <w:r w:rsidR="0054528C">
        <w:rPr>
          <w:rFonts w:ascii="Times New Roman" w:eastAsia="Times New Roman" w:hAnsi="Times New Roman"/>
          <w:sz w:val="24"/>
          <w:szCs w:val="24"/>
        </w:rPr>
        <w:t>,0 tūkst. Eur</w:t>
      </w:r>
      <w:r>
        <w:rPr>
          <w:rFonts w:ascii="Times New Roman" w:eastAsia="Times New Roman" w:hAnsi="Times New Roman"/>
          <w:sz w:val="24"/>
          <w:szCs w:val="24"/>
        </w:rPr>
        <w:t>. P</w:t>
      </w:r>
      <w:r w:rsidR="0054528C">
        <w:rPr>
          <w:rFonts w:ascii="Times New Roman" w:eastAsia="Times New Roman" w:hAnsi="Times New Roman"/>
          <w:sz w:val="24"/>
          <w:szCs w:val="24"/>
        </w:rPr>
        <w:t xml:space="preserve">adidėjimą lemia minimalios mėnesinės algos didėjimas iki </w:t>
      </w:r>
      <w:r>
        <w:rPr>
          <w:rFonts w:ascii="Times New Roman" w:eastAsia="Times New Roman" w:hAnsi="Times New Roman"/>
          <w:sz w:val="24"/>
          <w:szCs w:val="24"/>
        </w:rPr>
        <w:t>1038</w:t>
      </w:r>
      <w:r w:rsidR="0054528C">
        <w:rPr>
          <w:rFonts w:ascii="Times New Roman" w:eastAsia="Times New Roman" w:hAnsi="Times New Roman"/>
          <w:sz w:val="24"/>
          <w:szCs w:val="24"/>
        </w:rPr>
        <w:t xml:space="preserve"> Eur, </w:t>
      </w:r>
      <w:r>
        <w:rPr>
          <w:rFonts w:ascii="Times New Roman" w:eastAsia="Times New Roman" w:hAnsi="Times New Roman"/>
          <w:sz w:val="24"/>
          <w:szCs w:val="24"/>
        </w:rPr>
        <w:t>A, B ir C lygio specialistų minimalių pareiginės algos koeficientų padidinimas, pedagoginių darbuotojų, pagalbos mokiniui specialistų  algos koeficientų 8 procentais nuo 2025 m. rugsėjo 1 d. padidinimas</w:t>
      </w:r>
      <w:r w:rsidR="00437387">
        <w:rPr>
          <w:rFonts w:ascii="Times New Roman" w:eastAsia="Times New Roman" w:hAnsi="Times New Roman"/>
          <w:sz w:val="24"/>
          <w:szCs w:val="24"/>
        </w:rPr>
        <w:t xml:space="preserve">, kultūros ir meno darbuotojų darbo užmokesčio padidinimas. </w:t>
      </w:r>
      <w:r w:rsidR="0054528C">
        <w:rPr>
          <w:rFonts w:ascii="Times New Roman" w:eastAsia="Times New Roman" w:hAnsi="Times New Roman"/>
          <w:sz w:val="24"/>
          <w:szCs w:val="24"/>
        </w:rPr>
        <w:t xml:space="preserve">Valstybinėms (perduotoms savivaldybėms) funkcijoms numatoma skirti </w:t>
      </w:r>
      <w:r w:rsidR="00437387">
        <w:rPr>
          <w:rFonts w:ascii="Times New Roman" w:eastAsia="Times New Roman" w:hAnsi="Times New Roman"/>
          <w:sz w:val="24"/>
          <w:szCs w:val="24"/>
        </w:rPr>
        <w:t>19971,019</w:t>
      </w:r>
      <w:r w:rsidR="0054528C">
        <w:rPr>
          <w:rFonts w:ascii="Times New Roman" w:eastAsia="Times New Roman" w:hAnsi="Times New Roman"/>
          <w:sz w:val="24"/>
          <w:szCs w:val="24"/>
        </w:rPr>
        <w:t xml:space="preserve"> tūkst. Eur (202</w:t>
      </w:r>
      <w:r w:rsidR="00437387">
        <w:rPr>
          <w:rFonts w:ascii="Times New Roman" w:eastAsia="Times New Roman" w:hAnsi="Times New Roman"/>
          <w:sz w:val="24"/>
          <w:szCs w:val="24"/>
        </w:rPr>
        <w:t>4</w:t>
      </w:r>
      <w:r w:rsidR="0054528C">
        <w:rPr>
          <w:rFonts w:ascii="Times New Roman" w:eastAsia="Times New Roman" w:hAnsi="Times New Roman"/>
          <w:sz w:val="24"/>
          <w:szCs w:val="24"/>
        </w:rPr>
        <w:t xml:space="preserve"> metais – </w:t>
      </w:r>
      <w:r w:rsidR="00437387">
        <w:rPr>
          <w:rFonts w:ascii="Times New Roman" w:eastAsia="Times New Roman" w:hAnsi="Times New Roman"/>
          <w:sz w:val="24"/>
          <w:szCs w:val="24"/>
        </w:rPr>
        <w:t>17764,124</w:t>
      </w:r>
      <w:r w:rsidR="0054528C">
        <w:rPr>
          <w:rFonts w:ascii="Times New Roman" w:eastAsia="Times New Roman" w:hAnsi="Times New Roman"/>
          <w:sz w:val="24"/>
          <w:szCs w:val="24"/>
        </w:rPr>
        <w:t xml:space="preserve"> tūkst. Eur).</w:t>
      </w:r>
      <w:r w:rsidR="0054528C">
        <w:rPr>
          <w:rFonts w:ascii="Times New Roman" w:eastAsia="Times New Roman" w:hAnsi="Times New Roman"/>
          <w:b/>
          <w:sz w:val="24"/>
          <w:szCs w:val="24"/>
        </w:rPr>
        <w:t xml:space="preserve"> </w:t>
      </w:r>
      <w:r w:rsidR="0054528C">
        <w:rPr>
          <w:rFonts w:ascii="Times New Roman" w:eastAsia="Times New Roman" w:hAnsi="Times New Roman"/>
          <w:bCs/>
          <w:sz w:val="24"/>
          <w:szCs w:val="24"/>
        </w:rPr>
        <w:t>Iš jų:</w:t>
      </w:r>
      <w:r w:rsidR="0054528C">
        <w:rPr>
          <w:rFonts w:ascii="Times New Roman" w:eastAsia="Times New Roman" w:hAnsi="Times New Roman"/>
          <w:b/>
          <w:sz w:val="24"/>
          <w:szCs w:val="24"/>
        </w:rPr>
        <w:t xml:space="preserve"> </w:t>
      </w:r>
      <w:r w:rsidR="0054528C">
        <w:rPr>
          <w:rFonts w:ascii="Times New Roman" w:eastAsia="Times New Roman" w:hAnsi="Times New Roman"/>
          <w:sz w:val="24"/>
          <w:szCs w:val="24"/>
        </w:rPr>
        <w:t xml:space="preserve">ugdymo reikmėms finansuoti (nors mokinių skaičius ir sumažėjo </w:t>
      </w:r>
      <w:r w:rsidR="00C342CF">
        <w:rPr>
          <w:rFonts w:ascii="Times New Roman" w:eastAsia="Times New Roman" w:hAnsi="Times New Roman"/>
          <w:sz w:val="24"/>
          <w:szCs w:val="24"/>
        </w:rPr>
        <w:t>13</w:t>
      </w:r>
      <w:r w:rsidR="0054528C">
        <w:rPr>
          <w:rFonts w:ascii="Times New Roman" w:eastAsia="Times New Roman" w:hAnsi="Times New Roman"/>
          <w:sz w:val="24"/>
          <w:szCs w:val="24"/>
        </w:rPr>
        <w:t xml:space="preserve">, ikimokyklinio ir priešmokyklinio ugdymo vaikų skaičius – </w:t>
      </w:r>
      <w:r w:rsidR="00C342CF">
        <w:rPr>
          <w:rFonts w:ascii="Times New Roman" w:eastAsia="Times New Roman" w:hAnsi="Times New Roman"/>
          <w:sz w:val="24"/>
          <w:szCs w:val="24"/>
        </w:rPr>
        <w:t>87</w:t>
      </w:r>
      <w:r w:rsidR="0054528C">
        <w:rPr>
          <w:rFonts w:ascii="Times New Roman" w:eastAsia="Times New Roman" w:hAnsi="Times New Roman"/>
          <w:sz w:val="24"/>
          <w:szCs w:val="24"/>
        </w:rPr>
        <w:t xml:space="preserve">) skirta </w:t>
      </w:r>
      <w:r w:rsidR="00944DB2">
        <w:rPr>
          <w:rFonts w:ascii="Times New Roman" w:eastAsia="Times New Roman" w:hAnsi="Times New Roman"/>
          <w:sz w:val="24"/>
          <w:szCs w:val="24"/>
        </w:rPr>
        <w:t>1724,94</w:t>
      </w:r>
      <w:r w:rsidR="0054528C">
        <w:rPr>
          <w:rFonts w:ascii="Times New Roman" w:eastAsia="Times New Roman" w:hAnsi="Times New Roman"/>
          <w:sz w:val="24"/>
          <w:szCs w:val="24"/>
        </w:rPr>
        <w:t xml:space="preserve"> tūkst. Eur daugiau nei 202</w:t>
      </w:r>
      <w:r w:rsidR="00944DB2">
        <w:rPr>
          <w:rFonts w:ascii="Times New Roman" w:eastAsia="Times New Roman" w:hAnsi="Times New Roman"/>
          <w:sz w:val="24"/>
          <w:szCs w:val="24"/>
        </w:rPr>
        <w:t>4</w:t>
      </w:r>
      <w:r w:rsidR="0054528C">
        <w:rPr>
          <w:rFonts w:ascii="Times New Roman" w:eastAsia="Times New Roman" w:hAnsi="Times New Roman"/>
          <w:sz w:val="24"/>
          <w:szCs w:val="24"/>
        </w:rPr>
        <w:t xml:space="preserve"> metais (</w:t>
      </w:r>
      <w:r w:rsidR="00944DB2">
        <w:rPr>
          <w:rFonts w:ascii="Times New Roman" w:eastAsia="Times New Roman" w:hAnsi="Times New Roman"/>
          <w:sz w:val="24"/>
          <w:szCs w:val="24"/>
        </w:rPr>
        <w:t>13284,8</w:t>
      </w:r>
      <w:r w:rsidR="0054528C">
        <w:rPr>
          <w:rFonts w:ascii="Times New Roman" w:eastAsia="Times New Roman" w:hAnsi="Times New Roman"/>
          <w:sz w:val="24"/>
          <w:szCs w:val="24"/>
        </w:rPr>
        <w:t xml:space="preserve"> tūkst. Eur). Tai nulėmė pasikeitusi pedagoginių darbuotojų darbo apmokėjimo tvarka.</w:t>
      </w:r>
      <w:r w:rsidR="0054528C">
        <w:rPr>
          <w:rFonts w:ascii="Times New Roman" w:eastAsia="Times New Roman" w:hAnsi="Times New Roman"/>
          <w:b/>
          <w:sz w:val="24"/>
          <w:szCs w:val="24"/>
        </w:rPr>
        <w:t xml:space="preserve"> </w:t>
      </w:r>
      <w:r w:rsidR="0054528C">
        <w:rPr>
          <w:rFonts w:ascii="Times New Roman" w:eastAsia="Times New Roman" w:hAnsi="Times New Roman"/>
          <w:sz w:val="24"/>
          <w:szCs w:val="24"/>
        </w:rPr>
        <w:t xml:space="preserve">Neformaliajam vaikų švietimui bus skiriama </w:t>
      </w:r>
      <w:r w:rsidR="00C342CF">
        <w:rPr>
          <w:rFonts w:ascii="Times New Roman" w:eastAsia="Times New Roman" w:hAnsi="Times New Roman"/>
          <w:sz w:val="24"/>
          <w:szCs w:val="24"/>
        </w:rPr>
        <w:t>183,0</w:t>
      </w:r>
      <w:r w:rsidR="0054528C">
        <w:rPr>
          <w:rFonts w:ascii="Times New Roman" w:eastAsia="Times New Roman" w:hAnsi="Times New Roman"/>
          <w:sz w:val="24"/>
          <w:szCs w:val="24"/>
        </w:rPr>
        <w:t xml:space="preserve"> tūkst. Eur valstybės biudžeto lėšų</w:t>
      </w:r>
      <w:r w:rsidR="00C342CF">
        <w:rPr>
          <w:rFonts w:ascii="Times New Roman" w:eastAsia="Times New Roman" w:hAnsi="Times New Roman"/>
          <w:sz w:val="24"/>
          <w:szCs w:val="24"/>
        </w:rPr>
        <w:t>, 45,0 tūkst. Eur – savivaldybės biudžeto lėšų</w:t>
      </w:r>
      <w:r w:rsidR="0054528C">
        <w:rPr>
          <w:rFonts w:ascii="Times New Roman" w:eastAsia="Times New Roman" w:hAnsi="Times New Roman"/>
          <w:sz w:val="24"/>
          <w:szCs w:val="24"/>
        </w:rPr>
        <w:t xml:space="preserve">. Iš viso savarankiškosioms </w:t>
      </w:r>
      <w:r w:rsidR="0054528C">
        <w:rPr>
          <w:rFonts w:ascii="Times New Roman" w:eastAsia="Times New Roman" w:hAnsi="Times New Roman"/>
          <w:sz w:val="24"/>
          <w:szCs w:val="24"/>
        </w:rPr>
        <w:lastRenderedPageBreak/>
        <w:t>funkcijoms vykdyti (kartu su nepanaudotomis 202</w:t>
      </w:r>
      <w:r w:rsidR="00C342CF">
        <w:rPr>
          <w:rFonts w:ascii="Times New Roman" w:eastAsia="Times New Roman" w:hAnsi="Times New Roman"/>
          <w:sz w:val="24"/>
          <w:szCs w:val="24"/>
        </w:rPr>
        <w:t>4</w:t>
      </w:r>
      <w:r w:rsidR="0054528C">
        <w:rPr>
          <w:rFonts w:ascii="Times New Roman" w:eastAsia="Times New Roman" w:hAnsi="Times New Roman"/>
          <w:sz w:val="24"/>
          <w:szCs w:val="24"/>
        </w:rPr>
        <w:t xml:space="preserve"> metų pajamomis</w:t>
      </w:r>
      <w:r w:rsidR="00B67DC7">
        <w:rPr>
          <w:rFonts w:ascii="Times New Roman" w:eastAsia="Times New Roman" w:hAnsi="Times New Roman"/>
          <w:sz w:val="24"/>
          <w:szCs w:val="24"/>
        </w:rPr>
        <w:t xml:space="preserve"> ir planuojamomis skolintis</w:t>
      </w:r>
      <w:r w:rsidR="0054528C">
        <w:rPr>
          <w:rFonts w:ascii="Times New Roman" w:eastAsia="Times New Roman" w:hAnsi="Times New Roman"/>
          <w:sz w:val="24"/>
          <w:szCs w:val="24"/>
        </w:rPr>
        <w:t xml:space="preserve">) planuojama išleisti </w:t>
      </w:r>
      <w:r w:rsidR="00B67DC7" w:rsidRPr="00B67DC7">
        <w:rPr>
          <w:rFonts w:ascii="Times New Roman" w:eastAsia="Times New Roman" w:hAnsi="Times New Roman"/>
          <w:sz w:val="24"/>
          <w:szCs w:val="24"/>
        </w:rPr>
        <w:t>41419,0193</w:t>
      </w:r>
      <w:r w:rsidR="0054528C" w:rsidRPr="00B67DC7">
        <w:rPr>
          <w:rFonts w:ascii="Times New Roman" w:eastAsia="Times New Roman" w:hAnsi="Times New Roman"/>
          <w:sz w:val="24"/>
          <w:szCs w:val="24"/>
        </w:rPr>
        <w:t xml:space="preserve"> </w:t>
      </w:r>
      <w:r w:rsidR="0054528C">
        <w:rPr>
          <w:rFonts w:ascii="Times New Roman" w:eastAsia="Times New Roman" w:hAnsi="Times New Roman"/>
          <w:sz w:val="24"/>
          <w:szCs w:val="24"/>
        </w:rPr>
        <w:t>tūkst. Eur.</w:t>
      </w:r>
    </w:p>
    <w:p w14:paraId="54FC6696" w14:textId="77777777" w:rsidR="0054528C" w:rsidRDefault="0054528C" w:rsidP="007A0F21">
      <w:pPr>
        <w:tabs>
          <w:tab w:val="left" w:pos="851"/>
        </w:tabs>
        <w:jc w:val="both"/>
        <w:rPr>
          <w:rFonts w:ascii="Times New Roman" w:eastAsia="Times New Roman" w:hAnsi="Times New Roman"/>
          <w:sz w:val="24"/>
          <w:szCs w:val="24"/>
          <w:lang w:eastAsia="lt-LT"/>
        </w:rPr>
      </w:pPr>
      <w:r>
        <w:rPr>
          <w:rFonts w:ascii="Times New Roman" w:eastAsia="Times New Roman" w:hAnsi="Times New Roman"/>
          <w:sz w:val="24"/>
          <w:szCs w:val="24"/>
        </w:rPr>
        <w:tab/>
      </w:r>
      <w:r>
        <w:rPr>
          <w:rFonts w:ascii="Times New Roman" w:eastAsia="Times New Roman" w:hAnsi="Times New Roman"/>
          <w:sz w:val="24"/>
          <w:szCs w:val="24"/>
          <w:lang w:eastAsia="lt-LT"/>
        </w:rPr>
        <w:t>Detalesnis pajamų paskirstymas ir palyginimas pateikiamas lentelėje:</w:t>
      </w:r>
    </w:p>
    <w:p w14:paraId="71F87CA1" w14:textId="77777777" w:rsidR="0054528C" w:rsidRDefault="0054528C" w:rsidP="0054528C">
      <w:pPr>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tūkst. Eur</w:t>
      </w:r>
    </w:p>
    <w:tbl>
      <w:tblPr>
        <w:tblW w:w="97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928"/>
        <w:gridCol w:w="1134"/>
        <w:gridCol w:w="1275"/>
        <w:gridCol w:w="1276"/>
        <w:gridCol w:w="1137"/>
      </w:tblGrid>
      <w:tr w:rsidR="00BF2FC9" w14:paraId="540CD45E"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tcPr>
          <w:p w14:paraId="64D21B28" w14:textId="77777777" w:rsidR="00BF2FC9" w:rsidRDefault="00BF2FC9" w:rsidP="00BF2FC9">
            <w:pPr>
              <w:tabs>
                <w:tab w:val="left" w:pos="261"/>
              </w:tabs>
              <w:jc w:val="center"/>
              <w:rPr>
                <w:rFonts w:ascii="Times New Roman" w:eastAsia="Times New Roman" w:hAnsi="Times New Roman"/>
                <w:b/>
                <w:bCs/>
                <w:sz w:val="20"/>
                <w:szCs w:val="20"/>
              </w:rPr>
            </w:pPr>
          </w:p>
          <w:p w14:paraId="6B68B24F" w14:textId="77777777" w:rsidR="00BF2FC9" w:rsidRDefault="00BF2FC9" w:rsidP="00BF2FC9">
            <w:pPr>
              <w:tabs>
                <w:tab w:val="left" w:pos="261"/>
              </w:tabs>
              <w:jc w:val="center"/>
              <w:rPr>
                <w:rFonts w:ascii="Times New Roman" w:eastAsia="Times New Roman" w:hAnsi="Times New Roman"/>
                <w:b/>
                <w:bCs/>
                <w:sz w:val="20"/>
                <w:szCs w:val="20"/>
              </w:rPr>
            </w:pPr>
            <w:r>
              <w:rPr>
                <w:rFonts w:ascii="Times New Roman" w:eastAsia="Times New Roman" w:hAnsi="Times New Roman"/>
                <w:b/>
                <w:bCs/>
                <w:sz w:val="20"/>
                <w:szCs w:val="20"/>
              </w:rPr>
              <w:t>Pajamos</w:t>
            </w:r>
          </w:p>
        </w:tc>
        <w:tc>
          <w:tcPr>
            <w:tcW w:w="1134" w:type="dxa"/>
            <w:tcBorders>
              <w:top w:val="single" w:sz="4" w:space="0" w:color="auto"/>
              <w:left w:val="single" w:sz="4" w:space="0" w:color="auto"/>
              <w:bottom w:val="single" w:sz="4" w:space="0" w:color="auto"/>
              <w:right w:val="single" w:sz="4" w:space="0" w:color="auto"/>
            </w:tcBorders>
            <w:vAlign w:val="bottom"/>
          </w:tcPr>
          <w:p w14:paraId="344CE9A3" w14:textId="7D3C21DD" w:rsidR="00BF2FC9" w:rsidRDefault="00BF2FC9" w:rsidP="00BF2FC9">
            <w:pPr>
              <w:jc w:val="center"/>
              <w:rPr>
                <w:rFonts w:ascii="Times New Roman" w:eastAsia="Times New Roman" w:hAnsi="Times New Roman"/>
                <w:bCs/>
                <w:sz w:val="20"/>
                <w:szCs w:val="20"/>
              </w:rPr>
            </w:pPr>
            <w:r>
              <w:rPr>
                <w:rFonts w:ascii="Times New Roman" w:eastAsia="Times New Roman" w:hAnsi="Times New Roman"/>
                <w:bCs/>
                <w:sz w:val="20"/>
                <w:szCs w:val="20"/>
              </w:rPr>
              <w:t>2024 metai</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D9A7D81" w14:textId="0637AFA2" w:rsidR="00BF2FC9" w:rsidRDefault="00BF2FC9" w:rsidP="00BF2FC9">
            <w:pPr>
              <w:jc w:val="center"/>
              <w:rPr>
                <w:rFonts w:ascii="Times New Roman" w:eastAsia="Times New Roman" w:hAnsi="Times New Roman"/>
                <w:bCs/>
                <w:sz w:val="20"/>
                <w:szCs w:val="20"/>
              </w:rPr>
            </w:pPr>
            <w:r>
              <w:rPr>
                <w:rFonts w:ascii="Times New Roman" w:eastAsia="Times New Roman" w:hAnsi="Times New Roman"/>
                <w:bCs/>
                <w:sz w:val="20"/>
                <w:szCs w:val="20"/>
              </w:rPr>
              <w:t>2025 metai</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ACD760E" w14:textId="77777777" w:rsidR="00BF2FC9" w:rsidRDefault="00BF2FC9" w:rsidP="00BF2FC9">
            <w:pPr>
              <w:jc w:val="center"/>
              <w:rPr>
                <w:rFonts w:ascii="Times New Roman" w:eastAsia="Times New Roman" w:hAnsi="Times New Roman"/>
                <w:bCs/>
                <w:sz w:val="20"/>
                <w:szCs w:val="20"/>
              </w:rPr>
            </w:pPr>
            <w:r>
              <w:rPr>
                <w:rFonts w:ascii="Times New Roman" w:eastAsia="Times New Roman" w:hAnsi="Times New Roman"/>
                <w:bCs/>
                <w:sz w:val="20"/>
                <w:szCs w:val="20"/>
              </w:rPr>
              <w:t>Palyginti</w:t>
            </w:r>
          </w:p>
        </w:tc>
        <w:tc>
          <w:tcPr>
            <w:tcW w:w="1137" w:type="dxa"/>
            <w:tcBorders>
              <w:top w:val="single" w:sz="4" w:space="0" w:color="auto"/>
              <w:left w:val="single" w:sz="4" w:space="0" w:color="auto"/>
              <w:bottom w:val="single" w:sz="4" w:space="0" w:color="auto"/>
              <w:right w:val="single" w:sz="4" w:space="0" w:color="auto"/>
            </w:tcBorders>
            <w:hideMark/>
          </w:tcPr>
          <w:p w14:paraId="37370021" w14:textId="77777777" w:rsidR="00BF2FC9" w:rsidRDefault="00BF2FC9" w:rsidP="00BF2FC9">
            <w:pPr>
              <w:jc w:val="center"/>
              <w:rPr>
                <w:rFonts w:ascii="Times New Roman" w:eastAsia="Times New Roman" w:hAnsi="Times New Roman"/>
                <w:bCs/>
                <w:color w:val="FF0000"/>
                <w:sz w:val="20"/>
                <w:szCs w:val="20"/>
              </w:rPr>
            </w:pPr>
            <w:r>
              <w:rPr>
                <w:rFonts w:ascii="Times New Roman" w:eastAsia="Times New Roman" w:hAnsi="Times New Roman"/>
                <w:bCs/>
                <w:sz w:val="20"/>
                <w:szCs w:val="20"/>
              </w:rPr>
              <w:t>Struktūra, proc.</w:t>
            </w:r>
          </w:p>
        </w:tc>
      </w:tr>
      <w:tr w:rsidR="00BF2FC9" w14:paraId="6B10C18E"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0B3C06F3" w14:textId="77777777" w:rsidR="00BF2FC9" w:rsidRDefault="00BF2FC9" w:rsidP="00BF2FC9">
            <w:pPr>
              <w:rPr>
                <w:rFonts w:ascii="Times New Roman" w:eastAsia="Times New Roman" w:hAnsi="Times New Roman"/>
                <w:sz w:val="20"/>
                <w:szCs w:val="20"/>
              </w:rPr>
            </w:pPr>
            <w:r>
              <w:rPr>
                <w:rFonts w:ascii="Times New Roman" w:eastAsia="Times New Roman" w:hAnsi="Times New Roman"/>
                <w:sz w:val="20"/>
                <w:szCs w:val="20"/>
              </w:rPr>
              <w:t>Gyventojų pajamų mokestis</w:t>
            </w:r>
          </w:p>
        </w:tc>
        <w:tc>
          <w:tcPr>
            <w:tcW w:w="1134" w:type="dxa"/>
            <w:tcBorders>
              <w:top w:val="single" w:sz="4" w:space="0" w:color="auto"/>
              <w:left w:val="single" w:sz="4" w:space="0" w:color="auto"/>
              <w:bottom w:val="single" w:sz="4" w:space="0" w:color="auto"/>
              <w:right w:val="single" w:sz="4" w:space="0" w:color="auto"/>
            </w:tcBorders>
            <w:vAlign w:val="bottom"/>
          </w:tcPr>
          <w:p w14:paraId="2BCB91F4" w14:textId="06EC0C35"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27971,0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1628DDB" w14:textId="40675BB9"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31415,0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CE8EAD8" w14:textId="27351A7B"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3444,0</w:t>
            </w:r>
          </w:p>
        </w:tc>
        <w:tc>
          <w:tcPr>
            <w:tcW w:w="1137" w:type="dxa"/>
            <w:tcBorders>
              <w:top w:val="single" w:sz="4" w:space="0" w:color="auto"/>
              <w:left w:val="single" w:sz="4" w:space="0" w:color="auto"/>
              <w:bottom w:val="single" w:sz="4" w:space="0" w:color="auto"/>
              <w:right w:val="single" w:sz="4" w:space="0" w:color="auto"/>
            </w:tcBorders>
            <w:hideMark/>
          </w:tcPr>
          <w:p w14:paraId="2E86239B" w14:textId="4D4E6121"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88,3</w:t>
            </w:r>
          </w:p>
        </w:tc>
      </w:tr>
      <w:tr w:rsidR="00BF2FC9" w14:paraId="0CB81405"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7CDE5307" w14:textId="77777777" w:rsidR="00BF2FC9" w:rsidRDefault="00BF2FC9" w:rsidP="00BF2FC9">
            <w:pPr>
              <w:rPr>
                <w:rFonts w:ascii="Times New Roman" w:eastAsia="Times New Roman" w:hAnsi="Times New Roman"/>
                <w:sz w:val="20"/>
                <w:szCs w:val="20"/>
              </w:rPr>
            </w:pPr>
            <w:r>
              <w:rPr>
                <w:rFonts w:ascii="Times New Roman" w:eastAsia="Times New Roman" w:hAnsi="Times New Roman"/>
                <w:sz w:val="20"/>
                <w:szCs w:val="20"/>
              </w:rPr>
              <w:t>Gyventojų pajamų mokestis už verslo liudijimus</w:t>
            </w:r>
          </w:p>
        </w:tc>
        <w:tc>
          <w:tcPr>
            <w:tcW w:w="1134" w:type="dxa"/>
            <w:tcBorders>
              <w:top w:val="single" w:sz="4" w:space="0" w:color="auto"/>
              <w:left w:val="single" w:sz="4" w:space="0" w:color="auto"/>
              <w:bottom w:val="single" w:sz="4" w:space="0" w:color="auto"/>
              <w:right w:val="single" w:sz="4" w:space="0" w:color="auto"/>
            </w:tcBorders>
            <w:vAlign w:val="bottom"/>
          </w:tcPr>
          <w:p w14:paraId="2CED2427" w14:textId="289CF68B"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21,0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E668935" w14:textId="189259D0"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EAA7737" w14:textId="64085804"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-9,0</w:t>
            </w:r>
          </w:p>
        </w:tc>
        <w:tc>
          <w:tcPr>
            <w:tcW w:w="1137" w:type="dxa"/>
            <w:tcBorders>
              <w:top w:val="single" w:sz="4" w:space="0" w:color="auto"/>
              <w:left w:val="single" w:sz="4" w:space="0" w:color="auto"/>
              <w:bottom w:val="single" w:sz="4" w:space="0" w:color="auto"/>
              <w:right w:val="single" w:sz="4" w:space="0" w:color="auto"/>
            </w:tcBorders>
          </w:tcPr>
          <w:p w14:paraId="4CAC6554" w14:textId="4A76FD2E" w:rsidR="00BF2FC9" w:rsidRDefault="00BF2FC9" w:rsidP="00BF2FC9">
            <w:pPr>
              <w:jc w:val="right"/>
              <w:rPr>
                <w:rFonts w:ascii="Times New Roman" w:eastAsia="Times New Roman" w:hAnsi="Times New Roman"/>
                <w:sz w:val="20"/>
                <w:szCs w:val="20"/>
              </w:rPr>
            </w:pPr>
          </w:p>
        </w:tc>
      </w:tr>
      <w:tr w:rsidR="00BF2FC9" w14:paraId="48C19EA4"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0CE4C8C1" w14:textId="77777777" w:rsidR="00BF2FC9" w:rsidRDefault="00BF2FC9" w:rsidP="00BF2FC9">
            <w:pPr>
              <w:rPr>
                <w:rFonts w:ascii="Times New Roman" w:eastAsia="Times New Roman" w:hAnsi="Times New Roman"/>
                <w:sz w:val="20"/>
                <w:szCs w:val="20"/>
              </w:rPr>
            </w:pPr>
            <w:r>
              <w:rPr>
                <w:rFonts w:ascii="Times New Roman" w:eastAsia="Times New Roman" w:hAnsi="Times New Roman"/>
                <w:sz w:val="20"/>
                <w:szCs w:val="20"/>
              </w:rPr>
              <w:t>Turto mokesčiai</w:t>
            </w:r>
          </w:p>
        </w:tc>
        <w:tc>
          <w:tcPr>
            <w:tcW w:w="1134" w:type="dxa"/>
            <w:tcBorders>
              <w:top w:val="single" w:sz="4" w:space="0" w:color="auto"/>
              <w:left w:val="single" w:sz="4" w:space="0" w:color="auto"/>
              <w:bottom w:val="single" w:sz="4" w:space="0" w:color="auto"/>
              <w:right w:val="single" w:sz="4" w:space="0" w:color="auto"/>
            </w:tcBorders>
            <w:vAlign w:val="bottom"/>
          </w:tcPr>
          <w:p w14:paraId="68F87B36" w14:textId="28AAE932"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1860,0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6C63648" w14:textId="3E430743"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2280,0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D1D674F" w14:textId="2CBE9C55"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420,0</w:t>
            </w:r>
          </w:p>
        </w:tc>
        <w:tc>
          <w:tcPr>
            <w:tcW w:w="1137" w:type="dxa"/>
            <w:tcBorders>
              <w:top w:val="single" w:sz="4" w:space="0" w:color="auto"/>
              <w:left w:val="single" w:sz="4" w:space="0" w:color="auto"/>
              <w:bottom w:val="single" w:sz="4" w:space="0" w:color="auto"/>
              <w:right w:val="single" w:sz="4" w:space="0" w:color="auto"/>
            </w:tcBorders>
            <w:hideMark/>
          </w:tcPr>
          <w:p w14:paraId="4C1124E7" w14:textId="72EE0431"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 xml:space="preserve">6,4 </w:t>
            </w:r>
          </w:p>
        </w:tc>
      </w:tr>
      <w:tr w:rsidR="00BF2FC9" w14:paraId="6481550F"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46EFC28F" w14:textId="77777777" w:rsidR="00BF2FC9" w:rsidRDefault="00BF2FC9" w:rsidP="00BF2FC9">
            <w:pPr>
              <w:rPr>
                <w:rFonts w:ascii="Times New Roman" w:eastAsia="Times New Roman" w:hAnsi="Times New Roman"/>
                <w:b/>
                <w:bCs/>
                <w:sz w:val="20"/>
                <w:szCs w:val="20"/>
              </w:rPr>
            </w:pPr>
            <w:r>
              <w:rPr>
                <w:rFonts w:ascii="Times New Roman" w:eastAsia="Times New Roman" w:hAnsi="Times New Roman"/>
                <w:sz w:val="20"/>
                <w:szCs w:val="20"/>
              </w:rPr>
              <w:t>Kitos  pajamos</w:t>
            </w:r>
          </w:p>
        </w:tc>
        <w:tc>
          <w:tcPr>
            <w:tcW w:w="1134" w:type="dxa"/>
            <w:tcBorders>
              <w:top w:val="single" w:sz="4" w:space="0" w:color="auto"/>
              <w:left w:val="single" w:sz="4" w:space="0" w:color="auto"/>
              <w:bottom w:val="single" w:sz="4" w:space="0" w:color="auto"/>
              <w:right w:val="single" w:sz="4" w:space="0" w:color="auto"/>
            </w:tcBorders>
            <w:vAlign w:val="bottom"/>
          </w:tcPr>
          <w:p w14:paraId="356F403D" w14:textId="3FC0ED91"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1666,32</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F29797C" w14:textId="707DDCF2"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1904,27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5267711" w14:textId="09973C4B"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237,95</w:t>
            </w:r>
          </w:p>
        </w:tc>
        <w:tc>
          <w:tcPr>
            <w:tcW w:w="1137" w:type="dxa"/>
            <w:tcBorders>
              <w:top w:val="single" w:sz="4" w:space="0" w:color="auto"/>
              <w:left w:val="single" w:sz="4" w:space="0" w:color="auto"/>
              <w:bottom w:val="single" w:sz="4" w:space="0" w:color="auto"/>
              <w:right w:val="single" w:sz="4" w:space="0" w:color="auto"/>
            </w:tcBorders>
            <w:hideMark/>
          </w:tcPr>
          <w:p w14:paraId="5FB2AC1A" w14:textId="77777777"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5,3</w:t>
            </w:r>
          </w:p>
        </w:tc>
      </w:tr>
      <w:tr w:rsidR="00BF2FC9" w14:paraId="596F3774"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50A904B4" w14:textId="77777777" w:rsidR="00BF2FC9" w:rsidRDefault="00BF2FC9" w:rsidP="00BF2FC9">
            <w:pPr>
              <w:jc w:val="right"/>
              <w:rPr>
                <w:rFonts w:ascii="Times New Roman" w:eastAsia="Times New Roman" w:hAnsi="Times New Roman"/>
                <w:color w:val="FF0000"/>
                <w:sz w:val="20"/>
                <w:szCs w:val="20"/>
              </w:rPr>
            </w:pPr>
            <w:r>
              <w:rPr>
                <w:rFonts w:ascii="Times New Roman" w:eastAsia="Times New Roman" w:hAnsi="Times New Roman"/>
                <w:b/>
                <w:bCs/>
                <w:sz w:val="20"/>
                <w:szCs w:val="20"/>
              </w:rPr>
              <w:t>Iš viso savivaldybės teritorijoje renkamos pajamos</w:t>
            </w:r>
          </w:p>
        </w:tc>
        <w:tc>
          <w:tcPr>
            <w:tcW w:w="1134" w:type="dxa"/>
            <w:tcBorders>
              <w:top w:val="single" w:sz="4" w:space="0" w:color="auto"/>
              <w:left w:val="single" w:sz="4" w:space="0" w:color="auto"/>
              <w:bottom w:val="single" w:sz="4" w:space="0" w:color="auto"/>
              <w:right w:val="single" w:sz="4" w:space="0" w:color="auto"/>
            </w:tcBorders>
            <w:vAlign w:val="bottom"/>
          </w:tcPr>
          <w:p w14:paraId="0B8E20BA" w14:textId="6766BBAD" w:rsidR="00BF2FC9" w:rsidRDefault="00BF2FC9" w:rsidP="00BF2FC9">
            <w:pPr>
              <w:jc w:val="right"/>
              <w:rPr>
                <w:rFonts w:ascii="Times New Roman" w:eastAsia="Times New Roman" w:hAnsi="Times New Roman"/>
                <w:b/>
                <w:bCs/>
                <w:sz w:val="20"/>
                <w:szCs w:val="20"/>
              </w:rPr>
            </w:pPr>
            <w:r>
              <w:rPr>
                <w:rFonts w:ascii="Times New Roman" w:eastAsia="Times New Roman" w:hAnsi="Times New Roman"/>
                <w:b/>
                <w:bCs/>
                <w:sz w:val="20"/>
                <w:szCs w:val="20"/>
              </w:rPr>
              <w:t>31518,32</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ABB31C6" w14:textId="1181F1D2" w:rsidR="00BF2FC9" w:rsidRDefault="00BF2FC9" w:rsidP="00BF2FC9">
            <w:pPr>
              <w:jc w:val="right"/>
              <w:rPr>
                <w:rFonts w:ascii="Times New Roman" w:eastAsia="Times New Roman" w:hAnsi="Times New Roman"/>
                <w:b/>
                <w:bCs/>
                <w:sz w:val="20"/>
                <w:szCs w:val="20"/>
              </w:rPr>
            </w:pPr>
            <w:r>
              <w:rPr>
                <w:rFonts w:ascii="Times New Roman" w:eastAsia="Times New Roman" w:hAnsi="Times New Roman"/>
                <w:b/>
                <w:bCs/>
                <w:sz w:val="20"/>
                <w:szCs w:val="20"/>
              </w:rPr>
              <w:t>35611,27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A717B3A" w14:textId="3E85FF92" w:rsidR="00BF2FC9" w:rsidRDefault="00BF2FC9" w:rsidP="00BF2FC9">
            <w:pPr>
              <w:jc w:val="right"/>
              <w:rPr>
                <w:rFonts w:ascii="Times New Roman" w:eastAsia="Times New Roman" w:hAnsi="Times New Roman"/>
                <w:b/>
                <w:bCs/>
                <w:sz w:val="20"/>
                <w:szCs w:val="20"/>
              </w:rPr>
            </w:pPr>
            <w:r>
              <w:rPr>
                <w:rFonts w:ascii="Times New Roman" w:eastAsia="Times New Roman" w:hAnsi="Times New Roman"/>
                <w:b/>
                <w:bCs/>
                <w:sz w:val="20"/>
                <w:szCs w:val="20"/>
              </w:rPr>
              <w:t>4092,95</w:t>
            </w:r>
          </w:p>
        </w:tc>
        <w:tc>
          <w:tcPr>
            <w:tcW w:w="1137" w:type="dxa"/>
            <w:tcBorders>
              <w:top w:val="single" w:sz="4" w:space="0" w:color="auto"/>
              <w:left w:val="single" w:sz="4" w:space="0" w:color="auto"/>
              <w:bottom w:val="single" w:sz="4" w:space="0" w:color="auto"/>
              <w:right w:val="single" w:sz="4" w:space="0" w:color="auto"/>
            </w:tcBorders>
            <w:hideMark/>
          </w:tcPr>
          <w:p w14:paraId="6E915B7A" w14:textId="77777777" w:rsidR="00BF2FC9" w:rsidRDefault="00BF2FC9" w:rsidP="00BF2FC9">
            <w:pPr>
              <w:jc w:val="right"/>
              <w:rPr>
                <w:rFonts w:ascii="Times New Roman" w:eastAsia="Times New Roman" w:hAnsi="Times New Roman"/>
                <w:b/>
                <w:bCs/>
                <w:sz w:val="20"/>
                <w:szCs w:val="20"/>
              </w:rPr>
            </w:pPr>
            <w:r>
              <w:rPr>
                <w:rFonts w:ascii="Times New Roman" w:eastAsia="Times New Roman" w:hAnsi="Times New Roman"/>
                <w:b/>
                <w:bCs/>
                <w:sz w:val="20"/>
                <w:szCs w:val="20"/>
              </w:rPr>
              <w:t>100,0</w:t>
            </w:r>
          </w:p>
        </w:tc>
      </w:tr>
      <w:tr w:rsidR="00BF2FC9" w14:paraId="21227522"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1AAF38C8" w14:textId="77777777" w:rsidR="00BF2FC9" w:rsidRDefault="00BF2FC9" w:rsidP="00BF2FC9">
            <w:pPr>
              <w:jc w:val="both"/>
              <w:rPr>
                <w:rFonts w:ascii="Times New Roman" w:eastAsia="Times New Roman" w:hAnsi="Times New Roman"/>
                <w:sz w:val="20"/>
                <w:szCs w:val="20"/>
              </w:rPr>
            </w:pPr>
            <w:r>
              <w:rPr>
                <w:rFonts w:ascii="Times New Roman" w:eastAsia="Times New Roman" w:hAnsi="Times New Roman"/>
                <w:sz w:val="20"/>
                <w:szCs w:val="20"/>
              </w:rPr>
              <w:t>Valstybinėms (perduotoms savivaldybėms) funkcijoms atlikti</w:t>
            </w:r>
          </w:p>
        </w:tc>
        <w:tc>
          <w:tcPr>
            <w:tcW w:w="1134" w:type="dxa"/>
            <w:tcBorders>
              <w:top w:val="single" w:sz="4" w:space="0" w:color="auto"/>
              <w:left w:val="single" w:sz="4" w:space="0" w:color="auto"/>
              <w:bottom w:val="single" w:sz="4" w:space="0" w:color="auto"/>
              <w:right w:val="single" w:sz="4" w:space="0" w:color="auto"/>
            </w:tcBorders>
            <w:vAlign w:val="bottom"/>
          </w:tcPr>
          <w:p w14:paraId="61C08368" w14:textId="6B3ABA2E"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5617,424</w:t>
            </w:r>
          </w:p>
        </w:tc>
        <w:tc>
          <w:tcPr>
            <w:tcW w:w="1275" w:type="dxa"/>
            <w:tcBorders>
              <w:top w:val="single" w:sz="4" w:space="0" w:color="auto"/>
              <w:left w:val="single" w:sz="4" w:space="0" w:color="auto"/>
              <w:bottom w:val="single" w:sz="4" w:space="0" w:color="auto"/>
              <w:right w:val="single" w:sz="4" w:space="0" w:color="auto"/>
            </w:tcBorders>
            <w:vAlign w:val="bottom"/>
          </w:tcPr>
          <w:p w14:paraId="67DCF452" w14:textId="014BD5E6"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6036,819</w:t>
            </w:r>
          </w:p>
        </w:tc>
        <w:tc>
          <w:tcPr>
            <w:tcW w:w="1276" w:type="dxa"/>
            <w:tcBorders>
              <w:top w:val="single" w:sz="4" w:space="0" w:color="auto"/>
              <w:left w:val="single" w:sz="4" w:space="0" w:color="auto"/>
              <w:bottom w:val="single" w:sz="4" w:space="0" w:color="auto"/>
              <w:right w:val="single" w:sz="4" w:space="0" w:color="auto"/>
            </w:tcBorders>
            <w:noWrap/>
            <w:vAlign w:val="bottom"/>
          </w:tcPr>
          <w:p w14:paraId="2295EB5F" w14:textId="05411300"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419,395</w:t>
            </w:r>
          </w:p>
        </w:tc>
        <w:tc>
          <w:tcPr>
            <w:tcW w:w="1137" w:type="dxa"/>
            <w:tcBorders>
              <w:top w:val="single" w:sz="4" w:space="0" w:color="auto"/>
              <w:left w:val="single" w:sz="4" w:space="0" w:color="auto"/>
              <w:bottom w:val="single" w:sz="4" w:space="0" w:color="auto"/>
              <w:right w:val="single" w:sz="4" w:space="0" w:color="auto"/>
            </w:tcBorders>
          </w:tcPr>
          <w:p w14:paraId="6C735F78" w14:textId="77777777" w:rsidR="00BF2FC9" w:rsidRDefault="00BF2FC9" w:rsidP="00BF2FC9">
            <w:pPr>
              <w:jc w:val="right"/>
              <w:rPr>
                <w:rFonts w:ascii="Times New Roman" w:eastAsia="Times New Roman" w:hAnsi="Times New Roman"/>
                <w:sz w:val="20"/>
                <w:szCs w:val="20"/>
              </w:rPr>
            </w:pPr>
          </w:p>
        </w:tc>
      </w:tr>
      <w:tr w:rsidR="00BF2FC9" w14:paraId="6A8ADC0E"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41F45A9D" w14:textId="77777777" w:rsidR="00BF2FC9" w:rsidRDefault="00BF2FC9" w:rsidP="00BF2FC9">
            <w:pPr>
              <w:jc w:val="both"/>
              <w:rPr>
                <w:rFonts w:ascii="Times New Roman" w:eastAsia="Times New Roman" w:hAnsi="Times New Roman"/>
                <w:sz w:val="20"/>
                <w:szCs w:val="20"/>
              </w:rPr>
            </w:pPr>
            <w:r>
              <w:rPr>
                <w:rFonts w:ascii="Times New Roman" w:eastAsia="Times New Roman" w:hAnsi="Times New Roman"/>
                <w:sz w:val="20"/>
                <w:szCs w:val="20"/>
              </w:rPr>
              <w:t>Ugdymo reikmėms  finansuoti</w:t>
            </w:r>
          </w:p>
        </w:tc>
        <w:tc>
          <w:tcPr>
            <w:tcW w:w="1134" w:type="dxa"/>
            <w:tcBorders>
              <w:top w:val="single" w:sz="4" w:space="0" w:color="auto"/>
              <w:left w:val="single" w:sz="4" w:space="0" w:color="auto"/>
              <w:bottom w:val="single" w:sz="4" w:space="0" w:color="auto"/>
              <w:right w:val="single" w:sz="4" w:space="0" w:color="auto"/>
            </w:tcBorders>
            <w:vAlign w:val="bottom"/>
          </w:tcPr>
          <w:p w14:paraId="4B270F8E" w14:textId="47056ADA"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11559,8</w:t>
            </w:r>
          </w:p>
        </w:tc>
        <w:tc>
          <w:tcPr>
            <w:tcW w:w="1275" w:type="dxa"/>
            <w:tcBorders>
              <w:top w:val="single" w:sz="4" w:space="0" w:color="auto"/>
              <w:left w:val="single" w:sz="4" w:space="0" w:color="auto"/>
              <w:bottom w:val="single" w:sz="4" w:space="0" w:color="auto"/>
              <w:right w:val="single" w:sz="4" w:space="0" w:color="auto"/>
            </w:tcBorders>
            <w:vAlign w:val="bottom"/>
          </w:tcPr>
          <w:p w14:paraId="34257F36" w14:textId="03BD1F11"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13284,8</w:t>
            </w:r>
          </w:p>
        </w:tc>
        <w:tc>
          <w:tcPr>
            <w:tcW w:w="1276" w:type="dxa"/>
            <w:tcBorders>
              <w:top w:val="single" w:sz="4" w:space="0" w:color="auto"/>
              <w:left w:val="single" w:sz="4" w:space="0" w:color="auto"/>
              <w:bottom w:val="single" w:sz="4" w:space="0" w:color="auto"/>
              <w:right w:val="single" w:sz="4" w:space="0" w:color="auto"/>
            </w:tcBorders>
            <w:noWrap/>
            <w:vAlign w:val="bottom"/>
          </w:tcPr>
          <w:p w14:paraId="1D8E010D" w14:textId="13780B1D" w:rsidR="00BF2FC9" w:rsidRDefault="00BF2FC9" w:rsidP="00BF2FC9">
            <w:pPr>
              <w:jc w:val="right"/>
              <w:rPr>
                <w:rFonts w:ascii="Times New Roman" w:eastAsia="Times New Roman" w:hAnsi="Times New Roman"/>
                <w:sz w:val="20"/>
                <w:szCs w:val="20"/>
              </w:rPr>
            </w:pPr>
            <w:r>
              <w:rPr>
                <w:rFonts w:ascii="Times New Roman" w:eastAsia="Times New Roman" w:hAnsi="Times New Roman"/>
                <w:sz w:val="20"/>
                <w:szCs w:val="20"/>
              </w:rPr>
              <w:t>1725,0</w:t>
            </w:r>
          </w:p>
        </w:tc>
        <w:tc>
          <w:tcPr>
            <w:tcW w:w="1137" w:type="dxa"/>
            <w:tcBorders>
              <w:top w:val="single" w:sz="4" w:space="0" w:color="auto"/>
              <w:left w:val="single" w:sz="4" w:space="0" w:color="auto"/>
              <w:bottom w:val="single" w:sz="4" w:space="0" w:color="auto"/>
              <w:right w:val="single" w:sz="4" w:space="0" w:color="auto"/>
            </w:tcBorders>
          </w:tcPr>
          <w:p w14:paraId="6BCB1FAB" w14:textId="77777777" w:rsidR="00BF2FC9" w:rsidRDefault="00BF2FC9" w:rsidP="00BF2FC9">
            <w:pPr>
              <w:jc w:val="right"/>
              <w:rPr>
                <w:rFonts w:ascii="Times New Roman" w:eastAsia="Times New Roman" w:hAnsi="Times New Roman"/>
                <w:sz w:val="20"/>
                <w:szCs w:val="20"/>
              </w:rPr>
            </w:pPr>
          </w:p>
        </w:tc>
      </w:tr>
      <w:tr w:rsidR="00BF2FC9" w14:paraId="0D046C7B"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6C28E584" w14:textId="25D418BB" w:rsidR="00BF2FC9" w:rsidRDefault="00BF2FC9" w:rsidP="00BF2FC9">
            <w:pPr>
              <w:spacing w:line="20" w:lineRule="atLeast"/>
              <w:jc w:val="both"/>
              <w:rPr>
                <w:rFonts w:ascii="Times New Roman" w:eastAsia="Times New Roman" w:hAnsi="Times New Roman"/>
                <w:sz w:val="20"/>
                <w:szCs w:val="20"/>
              </w:rPr>
            </w:pPr>
            <w:r>
              <w:rPr>
                <w:rFonts w:ascii="Times New Roman" w:eastAsia="Times New Roman" w:hAnsi="Times New Roman"/>
                <w:sz w:val="20"/>
                <w:szCs w:val="20"/>
              </w:rPr>
              <w:t xml:space="preserve">Specialiųjų ugdymosi poreikių turintiems mokiniams </w:t>
            </w:r>
          </w:p>
        </w:tc>
        <w:tc>
          <w:tcPr>
            <w:tcW w:w="1134" w:type="dxa"/>
            <w:tcBorders>
              <w:top w:val="single" w:sz="4" w:space="0" w:color="auto"/>
              <w:left w:val="single" w:sz="4" w:space="0" w:color="auto"/>
              <w:bottom w:val="single" w:sz="4" w:space="0" w:color="auto"/>
              <w:right w:val="single" w:sz="4" w:space="0" w:color="auto"/>
            </w:tcBorders>
            <w:vAlign w:val="bottom"/>
          </w:tcPr>
          <w:p w14:paraId="0ECDFACB" w14:textId="35E0F5A7" w:rsidR="00BF2FC9" w:rsidRDefault="00BF2FC9"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586,9</w:t>
            </w:r>
          </w:p>
        </w:tc>
        <w:tc>
          <w:tcPr>
            <w:tcW w:w="1275" w:type="dxa"/>
            <w:tcBorders>
              <w:top w:val="single" w:sz="4" w:space="0" w:color="auto"/>
              <w:left w:val="single" w:sz="4" w:space="0" w:color="auto"/>
              <w:bottom w:val="single" w:sz="4" w:space="0" w:color="auto"/>
              <w:right w:val="single" w:sz="4" w:space="0" w:color="auto"/>
            </w:tcBorders>
            <w:vAlign w:val="bottom"/>
          </w:tcPr>
          <w:p w14:paraId="4A87F47C" w14:textId="1D59EC46" w:rsidR="00BF2FC9" w:rsidRDefault="00BF2FC9"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649,4</w:t>
            </w:r>
          </w:p>
        </w:tc>
        <w:tc>
          <w:tcPr>
            <w:tcW w:w="1276" w:type="dxa"/>
            <w:tcBorders>
              <w:top w:val="single" w:sz="4" w:space="0" w:color="auto"/>
              <w:left w:val="single" w:sz="4" w:space="0" w:color="auto"/>
              <w:bottom w:val="single" w:sz="4" w:space="0" w:color="auto"/>
              <w:right w:val="single" w:sz="4" w:space="0" w:color="auto"/>
            </w:tcBorders>
            <w:noWrap/>
            <w:vAlign w:val="bottom"/>
          </w:tcPr>
          <w:p w14:paraId="5CBB0FE3" w14:textId="5679BBC8" w:rsidR="00BF2FC9" w:rsidRDefault="00BF2FC9"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62,5</w:t>
            </w:r>
          </w:p>
        </w:tc>
        <w:tc>
          <w:tcPr>
            <w:tcW w:w="1137" w:type="dxa"/>
            <w:tcBorders>
              <w:top w:val="single" w:sz="4" w:space="0" w:color="auto"/>
              <w:left w:val="single" w:sz="4" w:space="0" w:color="auto"/>
              <w:bottom w:val="single" w:sz="4" w:space="0" w:color="auto"/>
              <w:right w:val="single" w:sz="4" w:space="0" w:color="auto"/>
            </w:tcBorders>
          </w:tcPr>
          <w:p w14:paraId="0F5D6550" w14:textId="77777777" w:rsidR="00BF2FC9" w:rsidRDefault="00BF2FC9" w:rsidP="00BF2FC9">
            <w:pPr>
              <w:spacing w:line="20" w:lineRule="atLeast"/>
              <w:jc w:val="right"/>
              <w:rPr>
                <w:rFonts w:ascii="Times New Roman" w:eastAsia="Times New Roman" w:hAnsi="Times New Roman"/>
                <w:sz w:val="20"/>
                <w:szCs w:val="20"/>
              </w:rPr>
            </w:pPr>
          </w:p>
        </w:tc>
      </w:tr>
      <w:tr w:rsidR="00BF2FC9" w14:paraId="5A549579"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7DC269EB" w14:textId="77777777" w:rsidR="00BF2FC9" w:rsidRDefault="00BF2FC9"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Iš viso specialiosios  tikslinės dotacijos</w:t>
            </w:r>
          </w:p>
        </w:tc>
        <w:tc>
          <w:tcPr>
            <w:tcW w:w="1134" w:type="dxa"/>
            <w:tcBorders>
              <w:top w:val="single" w:sz="4" w:space="0" w:color="auto"/>
              <w:left w:val="single" w:sz="4" w:space="0" w:color="auto"/>
              <w:bottom w:val="single" w:sz="4" w:space="0" w:color="auto"/>
              <w:right w:val="single" w:sz="4" w:space="0" w:color="auto"/>
            </w:tcBorders>
            <w:vAlign w:val="bottom"/>
          </w:tcPr>
          <w:p w14:paraId="16F2B166" w14:textId="123CD3F3" w:rsidR="00BF2FC9" w:rsidRDefault="00BF2FC9"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17764,124</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1BAB0F9" w14:textId="74C3FA6C" w:rsidR="00BF2FC9" w:rsidRDefault="00BF2FC9"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19971,019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2242A1B" w14:textId="6FBEA357" w:rsidR="00BF2FC9" w:rsidRDefault="00BF2FC9" w:rsidP="00BF2FC9">
            <w:pPr>
              <w:spacing w:line="20" w:lineRule="atLeast"/>
              <w:jc w:val="right"/>
              <w:rPr>
                <w:rFonts w:ascii="Times New Roman" w:eastAsia="Times New Roman" w:hAnsi="Times New Roman"/>
                <w:b/>
                <w:sz w:val="20"/>
                <w:szCs w:val="20"/>
              </w:rPr>
            </w:pPr>
            <w:r>
              <w:rPr>
                <w:rFonts w:ascii="Times New Roman" w:eastAsia="Times New Roman" w:hAnsi="Times New Roman"/>
                <w:b/>
                <w:sz w:val="20"/>
                <w:szCs w:val="20"/>
              </w:rPr>
              <w:t>2206,895</w:t>
            </w:r>
          </w:p>
        </w:tc>
        <w:tc>
          <w:tcPr>
            <w:tcW w:w="1137" w:type="dxa"/>
            <w:tcBorders>
              <w:top w:val="single" w:sz="4" w:space="0" w:color="auto"/>
              <w:left w:val="single" w:sz="4" w:space="0" w:color="auto"/>
              <w:bottom w:val="single" w:sz="4" w:space="0" w:color="auto"/>
              <w:right w:val="single" w:sz="4" w:space="0" w:color="auto"/>
            </w:tcBorders>
          </w:tcPr>
          <w:p w14:paraId="30702BFF" w14:textId="77777777" w:rsidR="00BF2FC9" w:rsidRDefault="00BF2FC9" w:rsidP="00BF2FC9">
            <w:pPr>
              <w:spacing w:line="20" w:lineRule="atLeast"/>
              <w:jc w:val="right"/>
              <w:rPr>
                <w:rFonts w:ascii="Times New Roman" w:eastAsia="Times New Roman" w:hAnsi="Times New Roman"/>
                <w:sz w:val="20"/>
                <w:szCs w:val="20"/>
              </w:rPr>
            </w:pPr>
          </w:p>
        </w:tc>
      </w:tr>
      <w:tr w:rsidR="00BF2FC9" w14:paraId="608575F8"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79F739DD" w14:textId="77777777" w:rsidR="00BF2FC9" w:rsidRDefault="00BF2FC9" w:rsidP="00BF2FC9">
            <w:pPr>
              <w:spacing w:line="20" w:lineRule="atLeast"/>
              <w:jc w:val="both"/>
              <w:rPr>
                <w:rFonts w:ascii="Times New Roman" w:eastAsia="Times New Roman" w:hAnsi="Times New Roman"/>
                <w:bCs/>
                <w:sz w:val="20"/>
                <w:szCs w:val="20"/>
              </w:rPr>
            </w:pPr>
            <w:r>
              <w:rPr>
                <w:rFonts w:ascii="Times New Roman" w:eastAsia="Times New Roman" w:hAnsi="Times New Roman"/>
                <w:bCs/>
                <w:sz w:val="20"/>
                <w:szCs w:val="20"/>
              </w:rPr>
              <w:t>Valstybės biudžeto lėšos</w:t>
            </w:r>
          </w:p>
        </w:tc>
        <w:tc>
          <w:tcPr>
            <w:tcW w:w="1134" w:type="dxa"/>
            <w:tcBorders>
              <w:top w:val="single" w:sz="4" w:space="0" w:color="auto"/>
              <w:left w:val="single" w:sz="4" w:space="0" w:color="auto"/>
              <w:bottom w:val="single" w:sz="4" w:space="0" w:color="auto"/>
              <w:right w:val="single" w:sz="4" w:space="0" w:color="auto"/>
            </w:tcBorders>
            <w:vAlign w:val="bottom"/>
          </w:tcPr>
          <w:p w14:paraId="5FA80D24" w14:textId="429BC14E" w:rsidR="00BF2FC9" w:rsidRDefault="00BF2FC9" w:rsidP="00BF2FC9">
            <w:pPr>
              <w:spacing w:line="20" w:lineRule="atLeast"/>
              <w:jc w:val="right"/>
              <w:rPr>
                <w:rFonts w:ascii="Times New Roman" w:eastAsia="Times New Roman" w:hAnsi="Times New Roman"/>
                <w:bCs/>
                <w:sz w:val="20"/>
                <w:szCs w:val="20"/>
              </w:rPr>
            </w:pPr>
            <w:r>
              <w:rPr>
                <w:rFonts w:ascii="Times New Roman" w:eastAsia="Times New Roman" w:hAnsi="Times New Roman"/>
                <w:bCs/>
                <w:sz w:val="20"/>
                <w:szCs w:val="20"/>
              </w:rPr>
              <w:t>2799,939</w:t>
            </w:r>
          </w:p>
        </w:tc>
        <w:tc>
          <w:tcPr>
            <w:tcW w:w="1275" w:type="dxa"/>
            <w:tcBorders>
              <w:top w:val="single" w:sz="4" w:space="0" w:color="auto"/>
              <w:left w:val="single" w:sz="4" w:space="0" w:color="auto"/>
              <w:bottom w:val="single" w:sz="4" w:space="0" w:color="auto"/>
              <w:right w:val="single" w:sz="4" w:space="0" w:color="auto"/>
            </w:tcBorders>
            <w:vAlign w:val="bottom"/>
          </w:tcPr>
          <w:p w14:paraId="240942C6" w14:textId="78F0C2A6" w:rsidR="00BF2FC9" w:rsidRDefault="0031056D" w:rsidP="00BF2FC9">
            <w:pPr>
              <w:spacing w:line="20" w:lineRule="atLeast"/>
              <w:jc w:val="right"/>
              <w:rPr>
                <w:rFonts w:ascii="Times New Roman" w:eastAsia="Times New Roman" w:hAnsi="Times New Roman"/>
                <w:bCs/>
                <w:sz w:val="20"/>
                <w:szCs w:val="20"/>
              </w:rPr>
            </w:pPr>
            <w:r>
              <w:rPr>
                <w:rFonts w:ascii="Times New Roman" w:eastAsia="Times New Roman" w:hAnsi="Times New Roman"/>
                <w:bCs/>
                <w:sz w:val="20"/>
                <w:szCs w:val="20"/>
              </w:rPr>
              <w:t>1811,689</w:t>
            </w:r>
          </w:p>
        </w:tc>
        <w:tc>
          <w:tcPr>
            <w:tcW w:w="1276" w:type="dxa"/>
            <w:tcBorders>
              <w:top w:val="single" w:sz="4" w:space="0" w:color="auto"/>
              <w:left w:val="single" w:sz="4" w:space="0" w:color="auto"/>
              <w:bottom w:val="single" w:sz="4" w:space="0" w:color="auto"/>
              <w:right w:val="single" w:sz="4" w:space="0" w:color="auto"/>
            </w:tcBorders>
            <w:noWrap/>
            <w:vAlign w:val="bottom"/>
          </w:tcPr>
          <w:p w14:paraId="12537A01" w14:textId="3FF4A257" w:rsidR="00BF2FC9" w:rsidRDefault="00DA2C37" w:rsidP="00BF2FC9">
            <w:pPr>
              <w:spacing w:line="20" w:lineRule="atLeast"/>
              <w:jc w:val="right"/>
              <w:rPr>
                <w:rFonts w:ascii="Times New Roman" w:eastAsia="Times New Roman" w:hAnsi="Times New Roman"/>
                <w:bCs/>
                <w:sz w:val="20"/>
                <w:szCs w:val="20"/>
              </w:rPr>
            </w:pPr>
            <w:r>
              <w:rPr>
                <w:rFonts w:ascii="Times New Roman" w:eastAsia="Times New Roman" w:hAnsi="Times New Roman"/>
                <w:bCs/>
                <w:sz w:val="20"/>
                <w:szCs w:val="20"/>
              </w:rPr>
              <w:t>-</w:t>
            </w:r>
            <w:r w:rsidR="0031056D">
              <w:rPr>
                <w:rFonts w:ascii="Times New Roman" w:eastAsia="Times New Roman" w:hAnsi="Times New Roman"/>
                <w:bCs/>
                <w:sz w:val="20"/>
                <w:szCs w:val="20"/>
              </w:rPr>
              <w:t>988,25</w:t>
            </w:r>
          </w:p>
        </w:tc>
        <w:tc>
          <w:tcPr>
            <w:tcW w:w="1137" w:type="dxa"/>
            <w:tcBorders>
              <w:top w:val="single" w:sz="4" w:space="0" w:color="auto"/>
              <w:left w:val="single" w:sz="4" w:space="0" w:color="auto"/>
              <w:bottom w:val="single" w:sz="4" w:space="0" w:color="auto"/>
              <w:right w:val="single" w:sz="4" w:space="0" w:color="auto"/>
            </w:tcBorders>
          </w:tcPr>
          <w:p w14:paraId="277C2433" w14:textId="77777777" w:rsidR="00BF2FC9" w:rsidRDefault="00BF2FC9" w:rsidP="00BF2FC9">
            <w:pPr>
              <w:spacing w:line="20" w:lineRule="atLeast"/>
              <w:jc w:val="right"/>
              <w:rPr>
                <w:rFonts w:ascii="Times New Roman" w:eastAsia="Times New Roman" w:hAnsi="Times New Roman"/>
                <w:bCs/>
                <w:sz w:val="20"/>
                <w:szCs w:val="20"/>
              </w:rPr>
            </w:pPr>
          </w:p>
        </w:tc>
      </w:tr>
      <w:tr w:rsidR="00BF2FC9" w14:paraId="6180D94A"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7B0B82D5" w14:textId="77777777" w:rsidR="00BF2FC9" w:rsidRDefault="00BF2FC9" w:rsidP="00BF2FC9">
            <w:pPr>
              <w:spacing w:line="20" w:lineRule="atLeast"/>
              <w:jc w:val="right"/>
              <w:rPr>
                <w:rFonts w:ascii="Times New Roman" w:eastAsia="Times New Roman" w:hAnsi="Times New Roman"/>
                <w:sz w:val="20"/>
                <w:szCs w:val="20"/>
              </w:rPr>
            </w:pPr>
            <w:r>
              <w:rPr>
                <w:rFonts w:ascii="Times New Roman" w:eastAsia="Times New Roman" w:hAnsi="Times New Roman"/>
                <w:b/>
                <w:bCs/>
                <w:sz w:val="20"/>
                <w:szCs w:val="20"/>
              </w:rPr>
              <w:t>Iš viso pajamų</w:t>
            </w:r>
          </w:p>
        </w:tc>
        <w:tc>
          <w:tcPr>
            <w:tcW w:w="1134" w:type="dxa"/>
            <w:tcBorders>
              <w:top w:val="single" w:sz="4" w:space="0" w:color="auto"/>
              <w:left w:val="single" w:sz="4" w:space="0" w:color="auto"/>
              <w:bottom w:val="single" w:sz="4" w:space="0" w:color="auto"/>
              <w:right w:val="single" w:sz="4" w:space="0" w:color="auto"/>
            </w:tcBorders>
            <w:vAlign w:val="bottom"/>
          </w:tcPr>
          <w:p w14:paraId="0772AE52" w14:textId="6C53B7BB" w:rsidR="00BF2FC9" w:rsidRDefault="00BF2FC9"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52082,383</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CA1CABD" w14:textId="14C6B172" w:rsidR="00BF2FC9" w:rsidRDefault="0031056D"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57393,978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5EB8655" w14:textId="0E035308" w:rsidR="00BF2FC9" w:rsidRDefault="0031056D"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5311,595</w:t>
            </w:r>
          </w:p>
        </w:tc>
        <w:tc>
          <w:tcPr>
            <w:tcW w:w="1137" w:type="dxa"/>
            <w:tcBorders>
              <w:top w:val="single" w:sz="4" w:space="0" w:color="auto"/>
              <w:left w:val="single" w:sz="4" w:space="0" w:color="auto"/>
              <w:bottom w:val="single" w:sz="4" w:space="0" w:color="auto"/>
              <w:right w:val="single" w:sz="4" w:space="0" w:color="auto"/>
            </w:tcBorders>
          </w:tcPr>
          <w:p w14:paraId="578D4444" w14:textId="77777777" w:rsidR="00BF2FC9" w:rsidRDefault="00BF2FC9" w:rsidP="00BF2FC9">
            <w:pPr>
              <w:spacing w:line="20" w:lineRule="atLeast"/>
              <w:jc w:val="right"/>
              <w:rPr>
                <w:rFonts w:ascii="Times New Roman" w:eastAsia="Times New Roman" w:hAnsi="Times New Roman"/>
                <w:b/>
                <w:bCs/>
                <w:sz w:val="20"/>
                <w:szCs w:val="20"/>
              </w:rPr>
            </w:pPr>
          </w:p>
        </w:tc>
      </w:tr>
      <w:tr w:rsidR="00BF2FC9" w14:paraId="325D8AF6"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271CDE00" w14:textId="77777777" w:rsidR="00BF2FC9" w:rsidRDefault="00BF2FC9" w:rsidP="00BF2FC9">
            <w:pPr>
              <w:spacing w:line="20" w:lineRule="atLeast"/>
              <w:rPr>
                <w:rFonts w:ascii="Times New Roman" w:eastAsia="Times New Roman" w:hAnsi="Times New Roman"/>
                <w:sz w:val="20"/>
                <w:szCs w:val="20"/>
              </w:rPr>
            </w:pPr>
            <w:r>
              <w:rPr>
                <w:rFonts w:ascii="Times New Roman" w:eastAsia="Times New Roman" w:hAnsi="Times New Roman"/>
                <w:sz w:val="20"/>
                <w:szCs w:val="20"/>
              </w:rPr>
              <w:t>ES ir kitos tarptautinės finansinės paramos bei bendrojo finansavimo lėšos projektų finansavimui</w:t>
            </w:r>
          </w:p>
        </w:tc>
        <w:tc>
          <w:tcPr>
            <w:tcW w:w="1134" w:type="dxa"/>
            <w:tcBorders>
              <w:top w:val="single" w:sz="4" w:space="0" w:color="auto"/>
              <w:left w:val="single" w:sz="4" w:space="0" w:color="auto"/>
              <w:bottom w:val="single" w:sz="4" w:space="0" w:color="auto"/>
              <w:right w:val="single" w:sz="4" w:space="0" w:color="auto"/>
            </w:tcBorders>
            <w:vAlign w:val="bottom"/>
          </w:tcPr>
          <w:p w14:paraId="7DE34D40" w14:textId="62BC7E70" w:rsidR="00BF2FC9" w:rsidRDefault="00BF2FC9"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207,825</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C8A64B3" w14:textId="0645279D" w:rsidR="00BF2FC9" w:rsidRDefault="00DA2C37"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44621E8" w14:textId="2592A978" w:rsidR="00BF2FC9" w:rsidRDefault="00DA2C37"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-207,825</w:t>
            </w:r>
          </w:p>
        </w:tc>
        <w:tc>
          <w:tcPr>
            <w:tcW w:w="1137" w:type="dxa"/>
            <w:tcBorders>
              <w:top w:val="single" w:sz="4" w:space="0" w:color="auto"/>
              <w:left w:val="single" w:sz="4" w:space="0" w:color="auto"/>
              <w:bottom w:val="single" w:sz="4" w:space="0" w:color="auto"/>
              <w:right w:val="single" w:sz="4" w:space="0" w:color="auto"/>
            </w:tcBorders>
          </w:tcPr>
          <w:p w14:paraId="718FBD49" w14:textId="77777777" w:rsidR="00BF2FC9" w:rsidRDefault="00BF2FC9" w:rsidP="00BF2FC9">
            <w:pPr>
              <w:spacing w:line="20" w:lineRule="atLeast"/>
              <w:jc w:val="right"/>
              <w:rPr>
                <w:rFonts w:ascii="Times New Roman" w:eastAsia="Times New Roman" w:hAnsi="Times New Roman"/>
                <w:sz w:val="20"/>
                <w:szCs w:val="20"/>
              </w:rPr>
            </w:pPr>
          </w:p>
        </w:tc>
      </w:tr>
      <w:tr w:rsidR="00BF2FC9" w14:paraId="35156C97"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49A8D981" w14:textId="77777777" w:rsidR="00BF2FC9" w:rsidRDefault="00BF2FC9" w:rsidP="00BF2FC9">
            <w:pPr>
              <w:spacing w:line="20" w:lineRule="atLeast"/>
              <w:rPr>
                <w:rFonts w:ascii="Times New Roman" w:eastAsia="Times New Roman" w:hAnsi="Times New Roman"/>
                <w:sz w:val="20"/>
                <w:szCs w:val="20"/>
              </w:rPr>
            </w:pPr>
            <w:r>
              <w:rPr>
                <w:rFonts w:ascii="Times New Roman" w:eastAsia="Times New Roman" w:hAnsi="Times New Roman"/>
                <w:sz w:val="20"/>
                <w:szCs w:val="20"/>
              </w:rPr>
              <w:t xml:space="preserve">Einamosios sąskaitos likučiai </w:t>
            </w:r>
          </w:p>
        </w:tc>
        <w:tc>
          <w:tcPr>
            <w:tcW w:w="1134" w:type="dxa"/>
            <w:tcBorders>
              <w:top w:val="single" w:sz="4" w:space="0" w:color="auto"/>
              <w:left w:val="single" w:sz="4" w:space="0" w:color="auto"/>
              <w:bottom w:val="single" w:sz="4" w:space="0" w:color="auto"/>
              <w:right w:val="single" w:sz="4" w:space="0" w:color="auto"/>
            </w:tcBorders>
            <w:vAlign w:val="bottom"/>
          </w:tcPr>
          <w:p w14:paraId="6843F5EB" w14:textId="744B721D" w:rsidR="00BF2FC9" w:rsidRDefault="00BF2FC9"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4385,748</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467E00D" w14:textId="14841C46" w:rsidR="00BF2FC9" w:rsidRDefault="0095039E"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4792,80305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00B2286" w14:textId="32916F39" w:rsidR="00BF2FC9" w:rsidRDefault="0095039E"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407,05505</w:t>
            </w:r>
          </w:p>
        </w:tc>
        <w:tc>
          <w:tcPr>
            <w:tcW w:w="1137" w:type="dxa"/>
            <w:tcBorders>
              <w:top w:val="single" w:sz="4" w:space="0" w:color="auto"/>
              <w:left w:val="single" w:sz="4" w:space="0" w:color="auto"/>
              <w:bottom w:val="single" w:sz="4" w:space="0" w:color="auto"/>
              <w:right w:val="single" w:sz="4" w:space="0" w:color="auto"/>
            </w:tcBorders>
          </w:tcPr>
          <w:p w14:paraId="06383351" w14:textId="77777777" w:rsidR="00BF2FC9" w:rsidRDefault="00BF2FC9" w:rsidP="00BF2FC9">
            <w:pPr>
              <w:spacing w:line="20" w:lineRule="atLeast"/>
              <w:jc w:val="right"/>
              <w:rPr>
                <w:rFonts w:ascii="Times New Roman" w:eastAsia="Times New Roman" w:hAnsi="Times New Roman"/>
                <w:sz w:val="20"/>
                <w:szCs w:val="20"/>
              </w:rPr>
            </w:pPr>
          </w:p>
        </w:tc>
      </w:tr>
      <w:tr w:rsidR="00BF2FC9" w14:paraId="501B023A"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11F39F3F" w14:textId="77777777" w:rsidR="00BF2FC9" w:rsidRDefault="00BF2FC9" w:rsidP="00BF2FC9">
            <w:pPr>
              <w:spacing w:line="20" w:lineRule="atLeast"/>
              <w:rPr>
                <w:rFonts w:ascii="Times New Roman" w:eastAsia="Times New Roman" w:hAnsi="Times New Roman"/>
                <w:sz w:val="20"/>
                <w:szCs w:val="20"/>
              </w:rPr>
            </w:pPr>
            <w:r>
              <w:rPr>
                <w:rFonts w:ascii="Times New Roman" w:eastAsia="Times New Roman" w:hAnsi="Times New Roman"/>
                <w:sz w:val="20"/>
                <w:szCs w:val="20"/>
              </w:rPr>
              <w:t xml:space="preserve">Skolinamos lėšos </w:t>
            </w:r>
          </w:p>
        </w:tc>
        <w:tc>
          <w:tcPr>
            <w:tcW w:w="1134" w:type="dxa"/>
            <w:tcBorders>
              <w:top w:val="single" w:sz="4" w:space="0" w:color="auto"/>
              <w:left w:val="single" w:sz="4" w:space="0" w:color="auto"/>
              <w:bottom w:val="single" w:sz="4" w:space="0" w:color="auto"/>
              <w:right w:val="single" w:sz="4" w:space="0" w:color="auto"/>
            </w:tcBorders>
            <w:vAlign w:val="bottom"/>
          </w:tcPr>
          <w:p w14:paraId="7591EDA7" w14:textId="77777777" w:rsidR="00BF2FC9" w:rsidRDefault="00BF2FC9" w:rsidP="00BF2FC9">
            <w:pPr>
              <w:spacing w:line="20" w:lineRule="atLeast"/>
              <w:jc w:val="right"/>
              <w:rPr>
                <w:rFonts w:ascii="Times New Roman" w:eastAsia="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bottom"/>
          </w:tcPr>
          <w:p w14:paraId="50C6F0DA" w14:textId="4A175F7F" w:rsidR="00BF2FC9" w:rsidRDefault="00DA2C37"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2091,20204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B12CD9C" w14:textId="2A9506A9" w:rsidR="00BF2FC9" w:rsidRDefault="00DA2C37" w:rsidP="00BF2FC9">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2091,20204</w:t>
            </w:r>
          </w:p>
        </w:tc>
        <w:tc>
          <w:tcPr>
            <w:tcW w:w="1137" w:type="dxa"/>
            <w:tcBorders>
              <w:top w:val="single" w:sz="4" w:space="0" w:color="auto"/>
              <w:left w:val="single" w:sz="4" w:space="0" w:color="auto"/>
              <w:bottom w:val="single" w:sz="4" w:space="0" w:color="auto"/>
              <w:right w:val="single" w:sz="4" w:space="0" w:color="auto"/>
            </w:tcBorders>
          </w:tcPr>
          <w:p w14:paraId="1B66C186" w14:textId="77777777" w:rsidR="00BF2FC9" w:rsidRDefault="00BF2FC9" w:rsidP="00BF2FC9">
            <w:pPr>
              <w:spacing w:line="20" w:lineRule="atLeast"/>
              <w:jc w:val="right"/>
              <w:rPr>
                <w:rFonts w:ascii="Times New Roman" w:eastAsia="Times New Roman" w:hAnsi="Times New Roman"/>
                <w:sz w:val="20"/>
                <w:szCs w:val="20"/>
              </w:rPr>
            </w:pPr>
          </w:p>
        </w:tc>
      </w:tr>
      <w:tr w:rsidR="00BF2FC9" w14:paraId="51DF2515" w14:textId="77777777" w:rsidTr="004D1676">
        <w:trPr>
          <w:trHeight w:val="20"/>
        </w:trPr>
        <w:tc>
          <w:tcPr>
            <w:tcW w:w="4928" w:type="dxa"/>
            <w:tcBorders>
              <w:top w:val="single" w:sz="4" w:space="0" w:color="auto"/>
              <w:left w:val="single" w:sz="4" w:space="0" w:color="auto"/>
              <w:bottom w:val="single" w:sz="4" w:space="0" w:color="auto"/>
              <w:right w:val="single" w:sz="4" w:space="0" w:color="auto"/>
            </w:tcBorders>
            <w:hideMark/>
          </w:tcPr>
          <w:p w14:paraId="37314F07" w14:textId="77777777" w:rsidR="00BF2FC9" w:rsidRDefault="00BF2FC9" w:rsidP="00BF2FC9">
            <w:pPr>
              <w:tabs>
                <w:tab w:val="left" w:pos="3925"/>
              </w:tabs>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ab/>
              <w:t>Iš viso</w:t>
            </w:r>
          </w:p>
        </w:tc>
        <w:tc>
          <w:tcPr>
            <w:tcW w:w="1134" w:type="dxa"/>
            <w:tcBorders>
              <w:top w:val="single" w:sz="4" w:space="0" w:color="auto"/>
              <w:left w:val="single" w:sz="4" w:space="0" w:color="auto"/>
              <w:bottom w:val="single" w:sz="4" w:space="0" w:color="auto"/>
              <w:right w:val="single" w:sz="4" w:space="0" w:color="auto"/>
            </w:tcBorders>
            <w:vAlign w:val="bottom"/>
          </w:tcPr>
          <w:p w14:paraId="79DEF1A8" w14:textId="0D65C42A" w:rsidR="00BF2FC9" w:rsidRDefault="00BF2FC9"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56675,956</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95C840E" w14:textId="5CA03C0F" w:rsidR="00BF2FC9" w:rsidRDefault="0095039E"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64277,983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D42E786" w14:textId="7B969A40" w:rsidR="00BF2FC9" w:rsidRDefault="0095039E" w:rsidP="00BF2FC9">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7602,027</w:t>
            </w:r>
          </w:p>
        </w:tc>
        <w:tc>
          <w:tcPr>
            <w:tcW w:w="1137" w:type="dxa"/>
            <w:tcBorders>
              <w:top w:val="single" w:sz="4" w:space="0" w:color="auto"/>
              <w:left w:val="single" w:sz="4" w:space="0" w:color="auto"/>
              <w:bottom w:val="single" w:sz="4" w:space="0" w:color="auto"/>
              <w:right w:val="single" w:sz="4" w:space="0" w:color="auto"/>
            </w:tcBorders>
          </w:tcPr>
          <w:p w14:paraId="6AB8E2BC" w14:textId="77777777" w:rsidR="00BF2FC9" w:rsidRDefault="00BF2FC9" w:rsidP="00BF2FC9">
            <w:pPr>
              <w:spacing w:line="20" w:lineRule="atLeast"/>
              <w:jc w:val="right"/>
              <w:rPr>
                <w:rFonts w:ascii="Times New Roman" w:eastAsia="Times New Roman" w:hAnsi="Times New Roman"/>
                <w:b/>
                <w:bCs/>
                <w:sz w:val="20"/>
                <w:szCs w:val="20"/>
              </w:rPr>
            </w:pPr>
          </w:p>
        </w:tc>
      </w:tr>
    </w:tbl>
    <w:p w14:paraId="789E67D9" w14:textId="77777777" w:rsidR="0054528C" w:rsidRDefault="0054528C" w:rsidP="0054528C">
      <w:pPr>
        <w:spacing w:line="360" w:lineRule="auto"/>
        <w:jc w:val="both"/>
        <w:rPr>
          <w:rFonts w:ascii="Times New Roman" w:eastAsia="Times New Roman" w:hAnsi="Times New Roman"/>
          <w:color w:val="FF0000"/>
          <w:sz w:val="24"/>
          <w:szCs w:val="24"/>
        </w:rPr>
      </w:pPr>
    </w:p>
    <w:p w14:paraId="7002EC23" w14:textId="05E9E1A0" w:rsidR="0054528C" w:rsidRDefault="0054528C" w:rsidP="0054528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Informacijai pateikiamas ir rajono savivaldybės biudžeto pajamų plano įvykdymas 202</w:t>
      </w:r>
      <w:r w:rsidR="00DA2C37">
        <w:rPr>
          <w:rFonts w:ascii="Times New Roman" w:eastAsia="Times New Roman" w:hAnsi="Times New Roman"/>
          <w:sz w:val="24"/>
          <w:szCs w:val="24"/>
        </w:rPr>
        <w:t>4</w:t>
      </w:r>
      <w:r>
        <w:rPr>
          <w:rFonts w:ascii="Times New Roman" w:eastAsia="Times New Roman" w:hAnsi="Times New Roman"/>
          <w:sz w:val="24"/>
          <w:szCs w:val="24"/>
        </w:rPr>
        <w:t xml:space="preserve"> metais:</w:t>
      </w:r>
    </w:p>
    <w:p w14:paraId="3B29E1BE" w14:textId="77777777" w:rsidR="0054528C" w:rsidRDefault="0054528C" w:rsidP="0054528C">
      <w:pPr>
        <w:spacing w:line="360" w:lineRule="auto"/>
        <w:jc w:val="right"/>
        <w:rPr>
          <w:rFonts w:ascii="Times New Roman" w:eastAsia="Times New Roman" w:hAnsi="Times New Roman"/>
          <w:sz w:val="20"/>
          <w:szCs w:val="20"/>
        </w:rPr>
      </w:pPr>
      <w:r>
        <w:rPr>
          <w:rFonts w:ascii="Times New Roman" w:eastAsia="Times New Roman" w:hAnsi="Times New Roman"/>
          <w:sz w:val="20"/>
          <w:szCs w:val="20"/>
        </w:rPr>
        <w:t>tūkst. Eur</w:t>
      </w:r>
    </w:p>
    <w:tbl>
      <w:tblPr>
        <w:tblW w:w="9405" w:type="dxa"/>
        <w:tblLook w:val="04A0" w:firstRow="1" w:lastRow="0" w:firstColumn="1" w:lastColumn="0" w:noHBand="0" w:noVBand="1"/>
      </w:tblPr>
      <w:tblGrid>
        <w:gridCol w:w="4960"/>
        <w:gridCol w:w="1339"/>
        <w:gridCol w:w="1166"/>
        <w:gridCol w:w="1020"/>
        <w:gridCol w:w="920"/>
      </w:tblGrid>
      <w:tr w:rsidR="0054528C" w14:paraId="2EA0DB5F" w14:textId="77777777" w:rsidTr="0054528C">
        <w:trPr>
          <w:trHeight w:val="300"/>
        </w:trPr>
        <w:tc>
          <w:tcPr>
            <w:tcW w:w="4960" w:type="dxa"/>
            <w:vMerge w:val="restart"/>
            <w:tcBorders>
              <w:top w:val="single" w:sz="4" w:space="0" w:color="000000"/>
              <w:left w:val="single" w:sz="4" w:space="0" w:color="000000"/>
              <w:bottom w:val="single" w:sz="4" w:space="0" w:color="000000"/>
              <w:right w:val="single" w:sz="4" w:space="0" w:color="000000"/>
            </w:tcBorders>
            <w:vAlign w:val="bottom"/>
            <w:hideMark/>
          </w:tcPr>
          <w:p w14:paraId="50C60692" w14:textId="77777777"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 xml:space="preserve">Pajamos </w:t>
            </w:r>
          </w:p>
        </w:tc>
        <w:tc>
          <w:tcPr>
            <w:tcW w:w="1339" w:type="dxa"/>
            <w:vMerge w:val="restart"/>
            <w:tcBorders>
              <w:top w:val="single" w:sz="4" w:space="0" w:color="000000"/>
              <w:left w:val="single" w:sz="4" w:space="0" w:color="000000"/>
              <w:bottom w:val="single" w:sz="4" w:space="0" w:color="000000"/>
              <w:right w:val="single" w:sz="4" w:space="0" w:color="000000"/>
            </w:tcBorders>
            <w:vAlign w:val="bottom"/>
            <w:hideMark/>
          </w:tcPr>
          <w:p w14:paraId="57F6F2FE" w14:textId="15B000F8"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Planas (patikslintas) 202</w:t>
            </w:r>
            <w:r w:rsidR="00DA2C37">
              <w:rPr>
                <w:rFonts w:ascii="Times New Roman" w:eastAsia="Times New Roman" w:hAnsi="Times New Roman"/>
                <w:b/>
                <w:bCs/>
                <w:color w:val="000000"/>
                <w:sz w:val="20"/>
                <w:szCs w:val="20"/>
                <w:lang w:eastAsia="lt-LT"/>
              </w:rPr>
              <w:t>4</w:t>
            </w:r>
            <w:r>
              <w:rPr>
                <w:rFonts w:ascii="Times New Roman" w:eastAsia="Times New Roman" w:hAnsi="Times New Roman"/>
                <w:b/>
                <w:bCs/>
                <w:color w:val="000000"/>
                <w:sz w:val="20"/>
                <w:szCs w:val="20"/>
                <w:lang w:eastAsia="lt-LT"/>
              </w:rPr>
              <w:t xml:space="preserve"> metams</w:t>
            </w:r>
          </w:p>
        </w:tc>
        <w:tc>
          <w:tcPr>
            <w:tcW w:w="1166" w:type="dxa"/>
            <w:vMerge w:val="restart"/>
            <w:tcBorders>
              <w:top w:val="single" w:sz="4" w:space="0" w:color="000000"/>
              <w:left w:val="single" w:sz="4" w:space="0" w:color="000000"/>
              <w:bottom w:val="single" w:sz="4" w:space="0" w:color="000000"/>
              <w:right w:val="single" w:sz="4" w:space="0" w:color="000000"/>
            </w:tcBorders>
            <w:vAlign w:val="bottom"/>
            <w:hideMark/>
          </w:tcPr>
          <w:p w14:paraId="37D4DFF4" w14:textId="77777777"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Įvykdyta</w:t>
            </w:r>
          </w:p>
        </w:tc>
        <w:tc>
          <w:tcPr>
            <w:tcW w:w="1940" w:type="dxa"/>
            <w:gridSpan w:val="2"/>
            <w:tcBorders>
              <w:top w:val="single" w:sz="4" w:space="0" w:color="000000"/>
              <w:left w:val="nil"/>
              <w:bottom w:val="single" w:sz="4" w:space="0" w:color="000000"/>
              <w:right w:val="single" w:sz="4" w:space="0" w:color="000000"/>
            </w:tcBorders>
            <w:vAlign w:val="bottom"/>
            <w:hideMark/>
          </w:tcPr>
          <w:p w14:paraId="7CA059C5" w14:textId="77777777"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Įvykdymas</w:t>
            </w:r>
          </w:p>
        </w:tc>
      </w:tr>
      <w:tr w:rsidR="0054528C" w14:paraId="374C19C6" w14:textId="77777777" w:rsidTr="0054528C">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0C8847" w14:textId="77777777" w:rsidR="0054528C" w:rsidRDefault="0054528C">
            <w:pPr>
              <w:rPr>
                <w:rFonts w:ascii="Times New Roman" w:eastAsia="Times New Roman" w:hAnsi="Times New Roman"/>
                <w:b/>
                <w:bCs/>
                <w:color w:val="000000"/>
                <w:sz w:val="20"/>
                <w:szCs w:val="20"/>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D4F18C" w14:textId="77777777" w:rsidR="0054528C" w:rsidRDefault="0054528C">
            <w:pPr>
              <w:rPr>
                <w:rFonts w:ascii="Times New Roman" w:eastAsia="Times New Roman" w:hAnsi="Times New Roman"/>
                <w:b/>
                <w:bCs/>
                <w:color w:val="000000"/>
                <w:sz w:val="20"/>
                <w:szCs w:val="20"/>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3551B" w14:textId="77777777" w:rsidR="0054528C" w:rsidRDefault="0054528C">
            <w:pPr>
              <w:rPr>
                <w:rFonts w:ascii="Times New Roman" w:eastAsia="Times New Roman" w:hAnsi="Times New Roman"/>
                <w:b/>
                <w:bCs/>
                <w:color w:val="000000"/>
                <w:sz w:val="20"/>
                <w:szCs w:val="20"/>
                <w:lang w:eastAsia="lt-LT"/>
              </w:rPr>
            </w:pPr>
          </w:p>
        </w:tc>
        <w:tc>
          <w:tcPr>
            <w:tcW w:w="1020" w:type="dxa"/>
            <w:tcBorders>
              <w:top w:val="nil"/>
              <w:left w:val="nil"/>
              <w:bottom w:val="single" w:sz="4" w:space="0" w:color="000000"/>
              <w:right w:val="single" w:sz="4" w:space="0" w:color="000000"/>
            </w:tcBorders>
            <w:vAlign w:val="bottom"/>
            <w:hideMark/>
          </w:tcPr>
          <w:p w14:paraId="5524F76D" w14:textId="77777777" w:rsidR="0054528C" w:rsidRDefault="0054528C">
            <w:pPr>
              <w:jc w:val="right"/>
              <w:rPr>
                <w:rFonts w:ascii="Times New Roman" w:eastAsia="Times New Roman" w:hAnsi="Times New Roman"/>
                <w:color w:val="0000FF"/>
                <w:sz w:val="20"/>
                <w:szCs w:val="20"/>
                <w:u w:val="single"/>
                <w:lang w:eastAsia="lt-LT"/>
              </w:rPr>
            </w:pPr>
            <w:r>
              <w:rPr>
                <w:rFonts w:ascii="Times New Roman" w:eastAsia="Times New Roman" w:hAnsi="Times New Roman"/>
                <w:color w:val="0000FF"/>
                <w:sz w:val="20"/>
                <w:szCs w:val="20"/>
                <w:u w:val="single"/>
                <w:lang w:eastAsia="lt-LT"/>
              </w:rPr>
              <w:t> </w:t>
            </w:r>
          </w:p>
        </w:tc>
        <w:tc>
          <w:tcPr>
            <w:tcW w:w="920" w:type="dxa"/>
            <w:tcBorders>
              <w:top w:val="nil"/>
              <w:left w:val="nil"/>
              <w:bottom w:val="single" w:sz="4" w:space="0" w:color="000000"/>
              <w:right w:val="single" w:sz="4" w:space="0" w:color="000000"/>
            </w:tcBorders>
            <w:vAlign w:val="bottom"/>
            <w:hideMark/>
          </w:tcPr>
          <w:p w14:paraId="0634EBF0" w14:textId="77777777" w:rsidR="0054528C" w:rsidRDefault="0054528C">
            <w:pPr>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proc.</w:t>
            </w:r>
          </w:p>
        </w:tc>
      </w:tr>
      <w:tr w:rsidR="00DA2C37" w14:paraId="35D97B0E" w14:textId="77777777" w:rsidTr="00843A9F">
        <w:trPr>
          <w:trHeight w:val="255"/>
        </w:trPr>
        <w:tc>
          <w:tcPr>
            <w:tcW w:w="4960" w:type="dxa"/>
            <w:tcBorders>
              <w:top w:val="nil"/>
              <w:left w:val="single" w:sz="4" w:space="0" w:color="000000"/>
              <w:bottom w:val="single" w:sz="4" w:space="0" w:color="000000"/>
              <w:right w:val="single" w:sz="4" w:space="0" w:color="000000"/>
            </w:tcBorders>
            <w:vAlign w:val="bottom"/>
            <w:hideMark/>
          </w:tcPr>
          <w:p w14:paraId="7D85949F"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Gyventojų pajamų mokestis                               </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8A393D9" w14:textId="43FF98D8"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27992</w:t>
            </w:r>
          </w:p>
        </w:tc>
        <w:tc>
          <w:tcPr>
            <w:tcW w:w="1166" w:type="dxa"/>
            <w:tcBorders>
              <w:top w:val="single" w:sz="4" w:space="0" w:color="000000"/>
              <w:left w:val="nil"/>
              <w:bottom w:val="single" w:sz="4" w:space="0" w:color="000000"/>
              <w:right w:val="single" w:sz="4" w:space="0" w:color="000000"/>
            </w:tcBorders>
            <w:shd w:val="clear" w:color="auto" w:fill="auto"/>
            <w:vAlign w:val="bottom"/>
            <w:hideMark/>
          </w:tcPr>
          <w:p w14:paraId="066B9785" w14:textId="2F4F1D49"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29965,264</w:t>
            </w:r>
          </w:p>
        </w:tc>
        <w:tc>
          <w:tcPr>
            <w:tcW w:w="1020" w:type="dxa"/>
            <w:tcBorders>
              <w:top w:val="single" w:sz="4" w:space="0" w:color="000000"/>
              <w:left w:val="nil"/>
              <w:bottom w:val="single" w:sz="4" w:space="0" w:color="000000"/>
              <w:right w:val="single" w:sz="4" w:space="0" w:color="000000"/>
            </w:tcBorders>
            <w:shd w:val="clear" w:color="auto" w:fill="auto"/>
            <w:vAlign w:val="bottom"/>
            <w:hideMark/>
          </w:tcPr>
          <w:p w14:paraId="68A078D2" w14:textId="2BA93D71"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1973,26</w:t>
            </w:r>
          </w:p>
        </w:tc>
        <w:tc>
          <w:tcPr>
            <w:tcW w:w="920" w:type="dxa"/>
            <w:tcBorders>
              <w:top w:val="single" w:sz="4" w:space="0" w:color="000000"/>
              <w:left w:val="nil"/>
              <w:bottom w:val="single" w:sz="4" w:space="0" w:color="000000"/>
              <w:right w:val="single" w:sz="4" w:space="0" w:color="000000"/>
            </w:tcBorders>
            <w:shd w:val="clear" w:color="auto" w:fill="auto"/>
            <w:vAlign w:val="bottom"/>
            <w:hideMark/>
          </w:tcPr>
          <w:p w14:paraId="6F47F045" w14:textId="188D03B3"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107,05</w:t>
            </w:r>
          </w:p>
        </w:tc>
      </w:tr>
      <w:tr w:rsidR="00DA2C37" w14:paraId="173A54F5" w14:textId="77777777" w:rsidTr="00843A9F">
        <w:trPr>
          <w:trHeight w:val="270"/>
        </w:trPr>
        <w:tc>
          <w:tcPr>
            <w:tcW w:w="4960" w:type="dxa"/>
            <w:tcBorders>
              <w:top w:val="nil"/>
              <w:left w:val="single" w:sz="4" w:space="0" w:color="000000"/>
              <w:bottom w:val="single" w:sz="4" w:space="0" w:color="000000"/>
              <w:right w:val="single" w:sz="4" w:space="0" w:color="000000"/>
            </w:tcBorders>
            <w:vAlign w:val="bottom"/>
            <w:hideMark/>
          </w:tcPr>
          <w:p w14:paraId="7352A8D1"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Žemės mokestis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452346DF" w14:textId="773119CE"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950</w:t>
            </w:r>
          </w:p>
        </w:tc>
        <w:tc>
          <w:tcPr>
            <w:tcW w:w="1166" w:type="dxa"/>
            <w:tcBorders>
              <w:top w:val="nil"/>
              <w:left w:val="nil"/>
              <w:bottom w:val="single" w:sz="4" w:space="0" w:color="000000"/>
              <w:right w:val="single" w:sz="4" w:space="0" w:color="000000"/>
            </w:tcBorders>
            <w:shd w:val="clear" w:color="auto" w:fill="auto"/>
            <w:vAlign w:val="bottom"/>
            <w:hideMark/>
          </w:tcPr>
          <w:p w14:paraId="7562B70B" w14:textId="78C978FF"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1400,192</w:t>
            </w:r>
          </w:p>
        </w:tc>
        <w:tc>
          <w:tcPr>
            <w:tcW w:w="1020" w:type="dxa"/>
            <w:tcBorders>
              <w:top w:val="nil"/>
              <w:left w:val="nil"/>
              <w:bottom w:val="single" w:sz="4" w:space="0" w:color="000000"/>
              <w:right w:val="single" w:sz="4" w:space="0" w:color="000000"/>
            </w:tcBorders>
            <w:shd w:val="clear" w:color="auto" w:fill="auto"/>
            <w:vAlign w:val="bottom"/>
            <w:hideMark/>
          </w:tcPr>
          <w:p w14:paraId="67151F9F" w14:textId="33987429"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450,19</w:t>
            </w:r>
          </w:p>
        </w:tc>
        <w:tc>
          <w:tcPr>
            <w:tcW w:w="920" w:type="dxa"/>
            <w:tcBorders>
              <w:top w:val="nil"/>
              <w:left w:val="nil"/>
              <w:bottom w:val="single" w:sz="4" w:space="0" w:color="000000"/>
              <w:right w:val="single" w:sz="4" w:space="0" w:color="000000"/>
            </w:tcBorders>
            <w:shd w:val="clear" w:color="auto" w:fill="auto"/>
            <w:vAlign w:val="bottom"/>
            <w:hideMark/>
          </w:tcPr>
          <w:p w14:paraId="306B1611" w14:textId="5CAA9408"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147,39</w:t>
            </w:r>
          </w:p>
        </w:tc>
      </w:tr>
      <w:tr w:rsidR="00DA2C37" w14:paraId="6498ED54" w14:textId="77777777" w:rsidTr="00843A9F">
        <w:trPr>
          <w:trHeight w:val="270"/>
        </w:trPr>
        <w:tc>
          <w:tcPr>
            <w:tcW w:w="4960" w:type="dxa"/>
            <w:tcBorders>
              <w:top w:val="nil"/>
              <w:left w:val="single" w:sz="4" w:space="0" w:color="000000"/>
              <w:bottom w:val="single" w:sz="4" w:space="0" w:color="000000"/>
              <w:right w:val="single" w:sz="4" w:space="0" w:color="000000"/>
            </w:tcBorders>
            <w:vAlign w:val="bottom"/>
            <w:hideMark/>
          </w:tcPr>
          <w:p w14:paraId="33D9F91F"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Žemės nuomos mokestis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4C36E3FE" w14:textId="23F8AD25"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450</w:t>
            </w:r>
          </w:p>
        </w:tc>
        <w:tc>
          <w:tcPr>
            <w:tcW w:w="1166" w:type="dxa"/>
            <w:tcBorders>
              <w:top w:val="nil"/>
              <w:left w:val="nil"/>
              <w:bottom w:val="single" w:sz="4" w:space="0" w:color="000000"/>
              <w:right w:val="single" w:sz="4" w:space="0" w:color="000000"/>
            </w:tcBorders>
            <w:shd w:val="clear" w:color="auto" w:fill="auto"/>
            <w:vAlign w:val="bottom"/>
            <w:hideMark/>
          </w:tcPr>
          <w:p w14:paraId="70D556EB" w14:textId="118CC68F"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547,363</w:t>
            </w:r>
          </w:p>
        </w:tc>
        <w:tc>
          <w:tcPr>
            <w:tcW w:w="1020" w:type="dxa"/>
            <w:tcBorders>
              <w:top w:val="nil"/>
              <w:left w:val="nil"/>
              <w:bottom w:val="single" w:sz="4" w:space="0" w:color="000000"/>
              <w:right w:val="single" w:sz="4" w:space="0" w:color="000000"/>
            </w:tcBorders>
            <w:shd w:val="clear" w:color="auto" w:fill="auto"/>
            <w:vAlign w:val="bottom"/>
            <w:hideMark/>
          </w:tcPr>
          <w:p w14:paraId="437478CC" w14:textId="79F8B96B"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97,36</w:t>
            </w:r>
          </w:p>
        </w:tc>
        <w:tc>
          <w:tcPr>
            <w:tcW w:w="920" w:type="dxa"/>
            <w:tcBorders>
              <w:top w:val="nil"/>
              <w:left w:val="nil"/>
              <w:bottom w:val="single" w:sz="4" w:space="0" w:color="000000"/>
              <w:right w:val="single" w:sz="4" w:space="0" w:color="000000"/>
            </w:tcBorders>
            <w:shd w:val="clear" w:color="auto" w:fill="auto"/>
            <w:vAlign w:val="bottom"/>
            <w:hideMark/>
          </w:tcPr>
          <w:p w14:paraId="664AF4A9" w14:textId="2E1B444F"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121,64</w:t>
            </w:r>
          </w:p>
        </w:tc>
      </w:tr>
      <w:tr w:rsidR="00DA2C37" w14:paraId="66981AEA" w14:textId="77777777" w:rsidTr="00843A9F">
        <w:trPr>
          <w:trHeight w:val="270"/>
        </w:trPr>
        <w:tc>
          <w:tcPr>
            <w:tcW w:w="4960" w:type="dxa"/>
            <w:tcBorders>
              <w:top w:val="nil"/>
              <w:left w:val="single" w:sz="4" w:space="0" w:color="000000"/>
              <w:bottom w:val="single" w:sz="4" w:space="0" w:color="000000"/>
              <w:right w:val="single" w:sz="4" w:space="0" w:color="000000"/>
            </w:tcBorders>
            <w:vAlign w:val="bottom"/>
            <w:hideMark/>
          </w:tcPr>
          <w:p w14:paraId="59D5ABF8"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Nekilnojamojo turto mokestis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75333DFB" w14:textId="2AF3150B"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540</w:t>
            </w:r>
          </w:p>
        </w:tc>
        <w:tc>
          <w:tcPr>
            <w:tcW w:w="1166" w:type="dxa"/>
            <w:tcBorders>
              <w:top w:val="nil"/>
              <w:left w:val="nil"/>
              <w:bottom w:val="single" w:sz="4" w:space="0" w:color="000000"/>
              <w:right w:val="single" w:sz="4" w:space="0" w:color="000000"/>
            </w:tcBorders>
            <w:shd w:val="clear" w:color="auto" w:fill="auto"/>
            <w:vAlign w:val="bottom"/>
            <w:hideMark/>
          </w:tcPr>
          <w:p w14:paraId="49DDADCF" w14:textId="6E547E2F"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643,38</w:t>
            </w:r>
          </w:p>
        </w:tc>
        <w:tc>
          <w:tcPr>
            <w:tcW w:w="1020" w:type="dxa"/>
            <w:tcBorders>
              <w:top w:val="nil"/>
              <w:left w:val="nil"/>
              <w:bottom w:val="single" w:sz="4" w:space="0" w:color="000000"/>
              <w:right w:val="single" w:sz="4" w:space="0" w:color="000000"/>
            </w:tcBorders>
            <w:shd w:val="clear" w:color="auto" w:fill="auto"/>
            <w:vAlign w:val="bottom"/>
            <w:hideMark/>
          </w:tcPr>
          <w:p w14:paraId="5861C021" w14:textId="69E935F4"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103,38</w:t>
            </w:r>
          </w:p>
        </w:tc>
        <w:tc>
          <w:tcPr>
            <w:tcW w:w="920" w:type="dxa"/>
            <w:tcBorders>
              <w:top w:val="nil"/>
              <w:left w:val="nil"/>
              <w:bottom w:val="single" w:sz="4" w:space="0" w:color="000000"/>
              <w:right w:val="single" w:sz="4" w:space="0" w:color="000000"/>
            </w:tcBorders>
            <w:shd w:val="clear" w:color="auto" w:fill="auto"/>
            <w:vAlign w:val="bottom"/>
            <w:hideMark/>
          </w:tcPr>
          <w:p w14:paraId="39149B57" w14:textId="36C73D45"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119,14</w:t>
            </w:r>
          </w:p>
        </w:tc>
      </w:tr>
      <w:tr w:rsidR="00DA2C37" w14:paraId="72BF3514" w14:textId="77777777" w:rsidTr="00843A9F">
        <w:trPr>
          <w:trHeight w:val="270"/>
        </w:trPr>
        <w:tc>
          <w:tcPr>
            <w:tcW w:w="4960" w:type="dxa"/>
            <w:tcBorders>
              <w:top w:val="nil"/>
              <w:left w:val="single" w:sz="4" w:space="0" w:color="000000"/>
              <w:bottom w:val="single" w:sz="4" w:space="0" w:color="000000"/>
              <w:right w:val="single" w:sz="4" w:space="0" w:color="000000"/>
            </w:tcBorders>
            <w:vAlign w:val="bottom"/>
            <w:hideMark/>
          </w:tcPr>
          <w:p w14:paraId="744D79B1"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Paveldimo turto mokestis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5B4270B6" w14:textId="01C0C49F"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20</w:t>
            </w:r>
          </w:p>
        </w:tc>
        <w:tc>
          <w:tcPr>
            <w:tcW w:w="1166" w:type="dxa"/>
            <w:tcBorders>
              <w:top w:val="nil"/>
              <w:left w:val="nil"/>
              <w:bottom w:val="single" w:sz="4" w:space="0" w:color="000000"/>
              <w:right w:val="single" w:sz="4" w:space="0" w:color="000000"/>
            </w:tcBorders>
            <w:shd w:val="clear" w:color="auto" w:fill="auto"/>
            <w:vAlign w:val="bottom"/>
            <w:hideMark/>
          </w:tcPr>
          <w:p w14:paraId="1EEAE83C" w14:textId="4EDD9712"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47,916</w:t>
            </w:r>
          </w:p>
        </w:tc>
        <w:tc>
          <w:tcPr>
            <w:tcW w:w="1020" w:type="dxa"/>
            <w:tcBorders>
              <w:top w:val="nil"/>
              <w:left w:val="nil"/>
              <w:bottom w:val="single" w:sz="4" w:space="0" w:color="000000"/>
              <w:right w:val="single" w:sz="4" w:space="0" w:color="000000"/>
            </w:tcBorders>
            <w:shd w:val="clear" w:color="auto" w:fill="auto"/>
            <w:vAlign w:val="bottom"/>
            <w:hideMark/>
          </w:tcPr>
          <w:p w14:paraId="34DC11C6" w14:textId="6A78D77F"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27,92</w:t>
            </w:r>
          </w:p>
        </w:tc>
        <w:tc>
          <w:tcPr>
            <w:tcW w:w="920" w:type="dxa"/>
            <w:tcBorders>
              <w:top w:val="nil"/>
              <w:left w:val="nil"/>
              <w:bottom w:val="single" w:sz="4" w:space="0" w:color="000000"/>
              <w:right w:val="single" w:sz="4" w:space="0" w:color="000000"/>
            </w:tcBorders>
            <w:shd w:val="clear" w:color="auto" w:fill="auto"/>
            <w:vAlign w:val="bottom"/>
            <w:hideMark/>
          </w:tcPr>
          <w:p w14:paraId="79A2B9CF" w14:textId="6D386CEA"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239,58</w:t>
            </w:r>
          </w:p>
        </w:tc>
      </w:tr>
      <w:tr w:rsidR="00DA2C37" w14:paraId="0F55F8B6" w14:textId="77777777" w:rsidTr="00843A9F">
        <w:trPr>
          <w:trHeight w:val="255"/>
        </w:trPr>
        <w:tc>
          <w:tcPr>
            <w:tcW w:w="4960" w:type="dxa"/>
            <w:tcBorders>
              <w:top w:val="nil"/>
              <w:left w:val="single" w:sz="4" w:space="0" w:color="000000"/>
              <w:bottom w:val="single" w:sz="4" w:space="0" w:color="000000"/>
              <w:right w:val="single" w:sz="4" w:space="0" w:color="000000"/>
            </w:tcBorders>
            <w:vAlign w:val="bottom"/>
            <w:hideMark/>
          </w:tcPr>
          <w:p w14:paraId="2C643C46"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Valstybinės rinkliavos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1C691496" w14:textId="1BC65A9B"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50</w:t>
            </w:r>
          </w:p>
        </w:tc>
        <w:tc>
          <w:tcPr>
            <w:tcW w:w="1166" w:type="dxa"/>
            <w:tcBorders>
              <w:top w:val="nil"/>
              <w:left w:val="nil"/>
              <w:bottom w:val="single" w:sz="4" w:space="0" w:color="000000"/>
              <w:right w:val="single" w:sz="4" w:space="0" w:color="000000"/>
            </w:tcBorders>
            <w:shd w:val="clear" w:color="auto" w:fill="auto"/>
            <w:vAlign w:val="bottom"/>
            <w:hideMark/>
          </w:tcPr>
          <w:p w14:paraId="06477917" w14:textId="35BF23B6"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45,121</w:t>
            </w:r>
          </w:p>
        </w:tc>
        <w:tc>
          <w:tcPr>
            <w:tcW w:w="1020" w:type="dxa"/>
            <w:tcBorders>
              <w:top w:val="nil"/>
              <w:left w:val="nil"/>
              <w:bottom w:val="single" w:sz="4" w:space="0" w:color="000000"/>
              <w:right w:val="single" w:sz="4" w:space="0" w:color="000000"/>
            </w:tcBorders>
            <w:shd w:val="clear" w:color="auto" w:fill="auto"/>
            <w:vAlign w:val="bottom"/>
            <w:hideMark/>
          </w:tcPr>
          <w:p w14:paraId="7EFD1C7A" w14:textId="5B0E9DC0"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-4,88</w:t>
            </w:r>
          </w:p>
        </w:tc>
        <w:tc>
          <w:tcPr>
            <w:tcW w:w="920" w:type="dxa"/>
            <w:tcBorders>
              <w:top w:val="nil"/>
              <w:left w:val="nil"/>
              <w:bottom w:val="single" w:sz="4" w:space="0" w:color="000000"/>
              <w:right w:val="single" w:sz="4" w:space="0" w:color="000000"/>
            </w:tcBorders>
            <w:shd w:val="clear" w:color="auto" w:fill="auto"/>
            <w:vAlign w:val="bottom"/>
            <w:hideMark/>
          </w:tcPr>
          <w:p w14:paraId="4F3A6C34" w14:textId="158E7FD8"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90,24</w:t>
            </w:r>
          </w:p>
        </w:tc>
      </w:tr>
      <w:tr w:rsidR="00DA2C37" w14:paraId="0277D608" w14:textId="77777777" w:rsidTr="00843A9F">
        <w:trPr>
          <w:trHeight w:val="255"/>
        </w:trPr>
        <w:tc>
          <w:tcPr>
            <w:tcW w:w="4960" w:type="dxa"/>
            <w:tcBorders>
              <w:top w:val="nil"/>
              <w:left w:val="single" w:sz="4" w:space="0" w:color="000000"/>
              <w:bottom w:val="single" w:sz="4" w:space="0" w:color="000000"/>
              <w:right w:val="single" w:sz="4" w:space="0" w:color="000000"/>
            </w:tcBorders>
            <w:vAlign w:val="bottom"/>
            <w:hideMark/>
          </w:tcPr>
          <w:p w14:paraId="70330E38"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Pajamos iš baudų ir </w:t>
            </w:r>
            <w:proofErr w:type="spellStart"/>
            <w:r>
              <w:rPr>
                <w:rFonts w:ascii="Times New Roman" w:eastAsia="Times New Roman" w:hAnsi="Times New Roman"/>
                <w:color w:val="000000"/>
                <w:sz w:val="20"/>
                <w:szCs w:val="20"/>
                <w:lang w:eastAsia="lt-LT"/>
              </w:rPr>
              <w:t>konfiskacijų</w:t>
            </w:r>
            <w:proofErr w:type="spellEnd"/>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71B56BB5" w14:textId="0D3F33A4"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20</w:t>
            </w:r>
          </w:p>
        </w:tc>
        <w:tc>
          <w:tcPr>
            <w:tcW w:w="1166" w:type="dxa"/>
            <w:tcBorders>
              <w:top w:val="nil"/>
              <w:left w:val="nil"/>
              <w:bottom w:val="single" w:sz="4" w:space="0" w:color="000000"/>
              <w:right w:val="single" w:sz="4" w:space="0" w:color="000000"/>
            </w:tcBorders>
            <w:shd w:val="clear" w:color="auto" w:fill="auto"/>
            <w:vAlign w:val="bottom"/>
            <w:hideMark/>
          </w:tcPr>
          <w:p w14:paraId="57F1F836" w14:textId="1CAEBDA8"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43,039</w:t>
            </w:r>
          </w:p>
        </w:tc>
        <w:tc>
          <w:tcPr>
            <w:tcW w:w="1020" w:type="dxa"/>
            <w:tcBorders>
              <w:top w:val="nil"/>
              <w:left w:val="nil"/>
              <w:bottom w:val="single" w:sz="4" w:space="0" w:color="000000"/>
              <w:right w:val="single" w:sz="4" w:space="0" w:color="000000"/>
            </w:tcBorders>
            <w:shd w:val="clear" w:color="auto" w:fill="auto"/>
            <w:vAlign w:val="bottom"/>
            <w:hideMark/>
          </w:tcPr>
          <w:p w14:paraId="78CC1A63" w14:textId="2339B6BE"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23,04</w:t>
            </w:r>
          </w:p>
        </w:tc>
        <w:tc>
          <w:tcPr>
            <w:tcW w:w="920" w:type="dxa"/>
            <w:tcBorders>
              <w:top w:val="nil"/>
              <w:left w:val="nil"/>
              <w:bottom w:val="single" w:sz="4" w:space="0" w:color="000000"/>
              <w:right w:val="single" w:sz="4" w:space="0" w:color="000000"/>
            </w:tcBorders>
            <w:shd w:val="clear" w:color="auto" w:fill="auto"/>
            <w:vAlign w:val="bottom"/>
            <w:hideMark/>
          </w:tcPr>
          <w:p w14:paraId="491D41F3" w14:textId="25C345B9"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215,20</w:t>
            </w:r>
          </w:p>
        </w:tc>
      </w:tr>
      <w:tr w:rsidR="00DA2C37" w14:paraId="798B7B90" w14:textId="77777777" w:rsidTr="00843A9F">
        <w:trPr>
          <w:trHeight w:val="255"/>
        </w:trPr>
        <w:tc>
          <w:tcPr>
            <w:tcW w:w="4960" w:type="dxa"/>
            <w:tcBorders>
              <w:top w:val="nil"/>
              <w:left w:val="single" w:sz="4" w:space="0" w:color="000000"/>
              <w:bottom w:val="single" w:sz="4" w:space="0" w:color="000000"/>
              <w:right w:val="single" w:sz="4" w:space="0" w:color="000000"/>
            </w:tcBorders>
            <w:vAlign w:val="bottom"/>
            <w:hideMark/>
          </w:tcPr>
          <w:p w14:paraId="4A5AA0B6"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Ilgalaikio turto realizavimo pajamos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11D43B9E" w14:textId="46315C73"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31</w:t>
            </w:r>
          </w:p>
        </w:tc>
        <w:tc>
          <w:tcPr>
            <w:tcW w:w="1166" w:type="dxa"/>
            <w:tcBorders>
              <w:top w:val="nil"/>
              <w:left w:val="nil"/>
              <w:bottom w:val="single" w:sz="4" w:space="0" w:color="000000"/>
              <w:right w:val="single" w:sz="4" w:space="0" w:color="000000"/>
            </w:tcBorders>
            <w:shd w:val="clear" w:color="auto" w:fill="auto"/>
            <w:vAlign w:val="bottom"/>
            <w:hideMark/>
          </w:tcPr>
          <w:p w14:paraId="15FFCA2F" w14:textId="1F250D54"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168,444</w:t>
            </w:r>
          </w:p>
        </w:tc>
        <w:tc>
          <w:tcPr>
            <w:tcW w:w="1020" w:type="dxa"/>
            <w:tcBorders>
              <w:top w:val="nil"/>
              <w:left w:val="nil"/>
              <w:bottom w:val="single" w:sz="4" w:space="0" w:color="000000"/>
              <w:right w:val="single" w:sz="4" w:space="0" w:color="000000"/>
            </w:tcBorders>
            <w:shd w:val="clear" w:color="auto" w:fill="auto"/>
            <w:vAlign w:val="bottom"/>
            <w:hideMark/>
          </w:tcPr>
          <w:p w14:paraId="10FC1FE1" w14:textId="3A2CEACD"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137,44</w:t>
            </w:r>
          </w:p>
        </w:tc>
        <w:tc>
          <w:tcPr>
            <w:tcW w:w="920" w:type="dxa"/>
            <w:tcBorders>
              <w:top w:val="nil"/>
              <w:left w:val="nil"/>
              <w:bottom w:val="single" w:sz="4" w:space="0" w:color="000000"/>
              <w:right w:val="single" w:sz="4" w:space="0" w:color="000000"/>
            </w:tcBorders>
            <w:shd w:val="clear" w:color="auto" w:fill="auto"/>
            <w:vAlign w:val="bottom"/>
            <w:hideMark/>
          </w:tcPr>
          <w:p w14:paraId="335FB40F" w14:textId="5E9B875A"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543,37</w:t>
            </w:r>
          </w:p>
        </w:tc>
      </w:tr>
      <w:tr w:rsidR="00DA2C37" w14:paraId="6AC0487D" w14:textId="77777777" w:rsidTr="00843A9F">
        <w:trPr>
          <w:trHeight w:val="255"/>
        </w:trPr>
        <w:tc>
          <w:tcPr>
            <w:tcW w:w="4960" w:type="dxa"/>
            <w:tcBorders>
              <w:top w:val="nil"/>
              <w:left w:val="single" w:sz="4" w:space="0" w:color="000000"/>
              <w:bottom w:val="single" w:sz="4" w:space="0" w:color="000000"/>
              <w:right w:val="single" w:sz="4" w:space="0" w:color="000000"/>
            </w:tcBorders>
            <w:vAlign w:val="bottom"/>
            <w:hideMark/>
          </w:tcPr>
          <w:p w14:paraId="77103487"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Valstybinės žemės sklypų realizavimo pajamos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43BC0A91" w14:textId="33523302"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35</w:t>
            </w:r>
          </w:p>
        </w:tc>
        <w:tc>
          <w:tcPr>
            <w:tcW w:w="1166" w:type="dxa"/>
            <w:tcBorders>
              <w:top w:val="nil"/>
              <w:left w:val="nil"/>
              <w:bottom w:val="single" w:sz="4" w:space="0" w:color="000000"/>
              <w:right w:val="single" w:sz="4" w:space="0" w:color="000000"/>
            </w:tcBorders>
            <w:shd w:val="clear" w:color="auto" w:fill="auto"/>
            <w:vAlign w:val="bottom"/>
            <w:hideMark/>
          </w:tcPr>
          <w:p w14:paraId="1FEE2954" w14:textId="682F02D5"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45,695</w:t>
            </w:r>
          </w:p>
        </w:tc>
        <w:tc>
          <w:tcPr>
            <w:tcW w:w="1020" w:type="dxa"/>
            <w:tcBorders>
              <w:top w:val="nil"/>
              <w:left w:val="nil"/>
              <w:bottom w:val="single" w:sz="4" w:space="0" w:color="000000"/>
              <w:right w:val="single" w:sz="4" w:space="0" w:color="000000"/>
            </w:tcBorders>
            <w:shd w:val="clear" w:color="auto" w:fill="auto"/>
            <w:vAlign w:val="bottom"/>
            <w:hideMark/>
          </w:tcPr>
          <w:p w14:paraId="0EB44E64" w14:textId="21C238F2"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10,70</w:t>
            </w:r>
          </w:p>
        </w:tc>
        <w:tc>
          <w:tcPr>
            <w:tcW w:w="920" w:type="dxa"/>
            <w:tcBorders>
              <w:top w:val="nil"/>
              <w:left w:val="nil"/>
              <w:bottom w:val="single" w:sz="4" w:space="0" w:color="000000"/>
              <w:right w:val="single" w:sz="4" w:space="0" w:color="000000"/>
            </w:tcBorders>
            <w:shd w:val="clear" w:color="auto" w:fill="auto"/>
            <w:vAlign w:val="bottom"/>
            <w:hideMark/>
          </w:tcPr>
          <w:p w14:paraId="363001C2" w14:textId="6F6AE9B8"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130,56</w:t>
            </w:r>
          </w:p>
        </w:tc>
      </w:tr>
      <w:tr w:rsidR="00DA2C37" w14:paraId="33F55FDD" w14:textId="77777777" w:rsidTr="00843A9F">
        <w:trPr>
          <w:trHeight w:val="270"/>
        </w:trPr>
        <w:tc>
          <w:tcPr>
            <w:tcW w:w="4960" w:type="dxa"/>
            <w:tcBorders>
              <w:top w:val="nil"/>
              <w:left w:val="single" w:sz="4" w:space="0" w:color="000000"/>
              <w:bottom w:val="single" w:sz="4" w:space="0" w:color="000000"/>
              <w:right w:val="single" w:sz="4" w:space="0" w:color="000000"/>
            </w:tcBorders>
            <w:vAlign w:val="bottom"/>
            <w:hideMark/>
          </w:tcPr>
          <w:p w14:paraId="6DA9DB85"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Kitos pajamos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28575DAD" w14:textId="3C944D20"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723,63912</w:t>
            </w:r>
          </w:p>
        </w:tc>
        <w:tc>
          <w:tcPr>
            <w:tcW w:w="1166" w:type="dxa"/>
            <w:tcBorders>
              <w:top w:val="nil"/>
              <w:left w:val="nil"/>
              <w:bottom w:val="single" w:sz="4" w:space="0" w:color="000000"/>
              <w:right w:val="single" w:sz="4" w:space="0" w:color="000000"/>
            </w:tcBorders>
            <w:shd w:val="clear" w:color="auto" w:fill="auto"/>
            <w:vAlign w:val="bottom"/>
            <w:hideMark/>
          </w:tcPr>
          <w:p w14:paraId="3AB1801A" w14:textId="10FE3982"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781,905</w:t>
            </w:r>
          </w:p>
        </w:tc>
        <w:tc>
          <w:tcPr>
            <w:tcW w:w="1020" w:type="dxa"/>
            <w:tcBorders>
              <w:top w:val="nil"/>
              <w:left w:val="nil"/>
              <w:bottom w:val="single" w:sz="4" w:space="0" w:color="000000"/>
              <w:right w:val="single" w:sz="4" w:space="0" w:color="000000"/>
            </w:tcBorders>
            <w:shd w:val="clear" w:color="auto" w:fill="auto"/>
            <w:vAlign w:val="bottom"/>
            <w:hideMark/>
          </w:tcPr>
          <w:p w14:paraId="468C3F82" w14:textId="4AA44A57"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58,27</w:t>
            </w:r>
          </w:p>
        </w:tc>
        <w:tc>
          <w:tcPr>
            <w:tcW w:w="920" w:type="dxa"/>
            <w:tcBorders>
              <w:top w:val="nil"/>
              <w:left w:val="nil"/>
              <w:bottom w:val="single" w:sz="4" w:space="0" w:color="000000"/>
              <w:right w:val="single" w:sz="4" w:space="0" w:color="000000"/>
            </w:tcBorders>
            <w:shd w:val="clear" w:color="auto" w:fill="auto"/>
            <w:vAlign w:val="bottom"/>
            <w:hideMark/>
          </w:tcPr>
          <w:p w14:paraId="0D6D44CF" w14:textId="660E4123"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108,05</w:t>
            </w:r>
          </w:p>
        </w:tc>
      </w:tr>
      <w:tr w:rsidR="00DA2C37" w14:paraId="0823B203" w14:textId="77777777" w:rsidTr="00843A9F">
        <w:trPr>
          <w:trHeight w:val="270"/>
        </w:trPr>
        <w:tc>
          <w:tcPr>
            <w:tcW w:w="4960" w:type="dxa"/>
            <w:tcBorders>
              <w:top w:val="nil"/>
              <w:left w:val="single" w:sz="4" w:space="0" w:color="000000"/>
              <w:bottom w:val="single" w:sz="4" w:space="0" w:color="000000"/>
              <w:right w:val="single" w:sz="4" w:space="0" w:color="000000"/>
            </w:tcBorders>
            <w:vAlign w:val="bottom"/>
          </w:tcPr>
          <w:p w14:paraId="3C3F92ED" w14:textId="19C3F21B"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Dividendų pajamos</w:t>
            </w:r>
          </w:p>
        </w:tc>
        <w:tc>
          <w:tcPr>
            <w:tcW w:w="1339" w:type="dxa"/>
            <w:tcBorders>
              <w:top w:val="nil"/>
              <w:left w:val="single" w:sz="4" w:space="0" w:color="000000"/>
              <w:bottom w:val="single" w:sz="4" w:space="0" w:color="000000"/>
              <w:right w:val="single" w:sz="4" w:space="0" w:color="000000"/>
            </w:tcBorders>
            <w:shd w:val="clear" w:color="auto" w:fill="auto"/>
            <w:vAlign w:val="bottom"/>
          </w:tcPr>
          <w:p w14:paraId="6DF44F36" w14:textId="4BE5C909"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41,408</w:t>
            </w:r>
          </w:p>
        </w:tc>
        <w:tc>
          <w:tcPr>
            <w:tcW w:w="1166" w:type="dxa"/>
            <w:tcBorders>
              <w:top w:val="nil"/>
              <w:left w:val="nil"/>
              <w:bottom w:val="single" w:sz="4" w:space="0" w:color="000000"/>
              <w:right w:val="single" w:sz="4" w:space="0" w:color="000000"/>
            </w:tcBorders>
            <w:shd w:val="clear" w:color="auto" w:fill="auto"/>
            <w:vAlign w:val="bottom"/>
          </w:tcPr>
          <w:p w14:paraId="508FB58A" w14:textId="495E38A2"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41,408</w:t>
            </w:r>
          </w:p>
        </w:tc>
        <w:tc>
          <w:tcPr>
            <w:tcW w:w="1020" w:type="dxa"/>
            <w:tcBorders>
              <w:top w:val="nil"/>
              <w:left w:val="nil"/>
              <w:bottom w:val="single" w:sz="4" w:space="0" w:color="000000"/>
              <w:right w:val="single" w:sz="4" w:space="0" w:color="000000"/>
            </w:tcBorders>
            <w:shd w:val="clear" w:color="auto" w:fill="auto"/>
            <w:vAlign w:val="bottom"/>
          </w:tcPr>
          <w:p w14:paraId="343450C4" w14:textId="3EAF7AF0"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0,00</w:t>
            </w:r>
          </w:p>
        </w:tc>
        <w:tc>
          <w:tcPr>
            <w:tcW w:w="920" w:type="dxa"/>
            <w:tcBorders>
              <w:top w:val="nil"/>
              <w:left w:val="nil"/>
              <w:bottom w:val="single" w:sz="4" w:space="0" w:color="000000"/>
              <w:right w:val="single" w:sz="4" w:space="0" w:color="000000"/>
            </w:tcBorders>
            <w:shd w:val="clear" w:color="auto" w:fill="auto"/>
            <w:vAlign w:val="bottom"/>
          </w:tcPr>
          <w:p w14:paraId="560B3CAE" w14:textId="6D0C2C17"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100,00</w:t>
            </w:r>
          </w:p>
        </w:tc>
      </w:tr>
      <w:tr w:rsidR="00DA2C37" w14:paraId="421BDABB" w14:textId="77777777" w:rsidTr="00843A9F">
        <w:trPr>
          <w:trHeight w:val="270"/>
        </w:trPr>
        <w:tc>
          <w:tcPr>
            <w:tcW w:w="4960" w:type="dxa"/>
            <w:tcBorders>
              <w:top w:val="nil"/>
              <w:left w:val="single" w:sz="4" w:space="0" w:color="000000"/>
              <w:bottom w:val="single" w:sz="4" w:space="0" w:color="000000"/>
              <w:right w:val="single" w:sz="4" w:space="0" w:color="000000"/>
            </w:tcBorders>
            <w:vAlign w:val="bottom"/>
            <w:hideMark/>
          </w:tcPr>
          <w:p w14:paraId="676B70A2"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Biudžetinių įstaigų pajamos</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1FCCDE68" w14:textId="4EB94537"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1487,74312</w:t>
            </w:r>
          </w:p>
        </w:tc>
        <w:tc>
          <w:tcPr>
            <w:tcW w:w="1166" w:type="dxa"/>
            <w:tcBorders>
              <w:top w:val="nil"/>
              <w:left w:val="nil"/>
              <w:bottom w:val="single" w:sz="4" w:space="0" w:color="000000"/>
              <w:right w:val="single" w:sz="4" w:space="0" w:color="000000"/>
            </w:tcBorders>
            <w:shd w:val="clear" w:color="auto" w:fill="auto"/>
            <w:vAlign w:val="bottom"/>
            <w:hideMark/>
          </w:tcPr>
          <w:p w14:paraId="117CF04F" w14:textId="2600EDF4"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1543,28</w:t>
            </w:r>
          </w:p>
        </w:tc>
        <w:tc>
          <w:tcPr>
            <w:tcW w:w="1020" w:type="dxa"/>
            <w:tcBorders>
              <w:top w:val="nil"/>
              <w:left w:val="nil"/>
              <w:bottom w:val="single" w:sz="4" w:space="0" w:color="000000"/>
              <w:right w:val="single" w:sz="4" w:space="0" w:color="000000"/>
            </w:tcBorders>
            <w:shd w:val="clear" w:color="auto" w:fill="auto"/>
            <w:vAlign w:val="bottom"/>
            <w:hideMark/>
          </w:tcPr>
          <w:p w14:paraId="011BC6D8" w14:textId="288ACDFD"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55,54</w:t>
            </w:r>
          </w:p>
        </w:tc>
        <w:tc>
          <w:tcPr>
            <w:tcW w:w="920" w:type="dxa"/>
            <w:tcBorders>
              <w:top w:val="nil"/>
              <w:left w:val="nil"/>
              <w:bottom w:val="single" w:sz="4" w:space="0" w:color="000000"/>
              <w:right w:val="single" w:sz="4" w:space="0" w:color="000000"/>
            </w:tcBorders>
            <w:shd w:val="clear" w:color="auto" w:fill="auto"/>
            <w:vAlign w:val="bottom"/>
            <w:hideMark/>
          </w:tcPr>
          <w:p w14:paraId="21A7EC2A" w14:textId="45A71185"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103,73</w:t>
            </w:r>
          </w:p>
        </w:tc>
      </w:tr>
      <w:tr w:rsidR="00DA2C37" w14:paraId="342B1062" w14:textId="77777777" w:rsidTr="00843A9F">
        <w:trPr>
          <w:trHeight w:val="255"/>
        </w:trPr>
        <w:tc>
          <w:tcPr>
            <w:tcW w:w="4960" w:type="dxa"/>
            <w:tcBorders>
              <w:top w:val="nil"/>
              <w:left w:val="single" w:sz="4" w:space="0" w:color="000000"/>
              <w:bottom w:val="nil"/>
              <w:right w:val="single" w:sz="4" w:space="0" w:color="000000"/>
            </w:tcBorders>
            <w:vAlign w:val="bottom"/>
            <w:hideMark/>
          </w:tcPr>
          <w:p w14:paraId="41A30440"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Aplinkos apsaugos  rėmimo specialioji programa</w:t>
            </w:r>
          </w:p>
        </w:tc>
        <w:tc>
          <w:tcPr>
            <w:tcW w:w="1339" w:type="dxa"/>
            <w:tcBorders>
              <w:top w:val="nil"/>
              <w:left w:val="single" w:sz="4" w:space="0" w:color="000000"/>
              <w:bottom w:val="nil"/>
              <w:right w:val="single" w:sz="4" w:space="0" w:color="000000"/>
            </w:tcBorders>
            <w:shd w:val="clear" w:color="auto" w:fill="auto"/>
            <w:vAlign w:val="bottom"/>
            <w:hideMark/>
          </w:tcPr>
          <w:p w14:paraId="25E6D1FC" w14:textId="08AA251F"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140,267</w:t>
            </w:r>
          </w:p>
        </w:tc>
        <w:tc>
          <w:tcPr>
            <w:tcW w:w="1166" w:type="dxa"/>
            <w:tcBorders>
              <w:top w:val="nil"/>
              <w:left w:val="nil"/>
              <w:bottom w:val="single" w:sz="4" w:space="0" w:color="000000"/>
              <w:right w:val="single" w:sz="4" w:space="0" w:color="000000"/>
            </w:tcBorders>
            <w:shd w:val="clear" w:color="auto" w:fill="auto"/>
            <w:vAlign w:val="bottom"/>
            <w:hideMark/>
          </w:tcPr>
          <w:p w14:paraId="23127602" w14:textId="0C7C0629"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176,888</w:t>
            </w:r>
          </w:p>
        </w:tc>
        <w:tc>
          <w:tcPr>
            <w:tcW w:w="1020" w:type="dxa"/>
            <w:tcBorders>
              <w:top w:val="nil"/>
              <w:left w:val="nil"/>
              <w:bottom w:val="single" w:sz="4" w:space="0" w:color="000000"/>
              <w:right w:val="single" w:sz="4" w:space="0" w:color="000000"/>
            </w:tcBorders>
            <w:shd w:val="clear" w:color="auto" w:fill="auto"/>
            <w:vAlign w:val="bottom"/>
            <w:hideMark/>
          </w:tcPr>
          <w:p w14:paraId="1645ECD1" w14:textId="137F2271"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36,62</w:t>
            </w:r>
          </w:p>
        </w:tc>
        <w:tc>
          <w:tcPr>
            <w:tcW w:w="920" w:type="dxa"/>
            <w:tcBorders>
              <w:top w:val="nil"/>
              <w:left w:val="nil"/>
              <w:bottom w:val="single" w:sz="4" w:space="0" w:color="000000"/>
              <w:right w:val="single" w:sz="4" w:space="0" w:color="000000"/>
            </w:tcBorders>
            <w:shd w:val="clear" w:color="auto" w:fill="auto"/>
            <w:vAlign w:val="bottom"/>
            <w:hideMark/>
          </w:tcPr>
          <w:p w14:paraId="139AC959" w14:textId="6408CABC"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126,11</w:t>
            </w:r>
          </w:p>
        </w:tc>
      </w:tr>
      <w:tr w:rsidR="00DA2C37" w14:paraId="04E70E1D" w14:textId="77777777" w:rsidTr="00843A9F">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3204A27"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Vietinės rinkliavos</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C9B01B" w14:textId="4FF6C097"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10</w:t>
            </w:r>
          </w:p>
        </w:tc>
        <w:tc>
          <w:tcPr>
            <w:tcW w:w="1166" w:type="dxa"/>
            <w:tcBorders>
              <w:top w:val="nil"/>
              <w:left w:val="nil"/>
              <w:bottom w:val="single" w:sz="4" w:space="0" w:color="000000"/>
              <w:right w:val="single" w:sz="4" w:space="0" w:color="000000"/>
            </w:tcBorders>
            <w:shd w:val="clear" w:color="auto" w:fill="auto"/>
            <w:vAlign w:val="bottom"/>
            <w:hideMark/>
          </w:tcPr>
          <w:p w14:paraId="2C75D20D" w14:textId="70EB4197"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13,943</w:t>
            </w:r>
          </w:p>
        </w:tc>
        <w:tc>
          <w:tcPr>
            <w:tcW w:w="1020" w:type="dxa"/>
            <w:tcBorders>
              <w:top w:val="nil"/>
              <w:left w:val="nil"/>
              <w:bottom w:val="single" w:sz="4" w:space="0" w:color="000000"/>
              <w:right w:val="single" w:sz="4" w:space="0" w:color="000000"/>
            </w:tcBorders>
            <w:shd w:val="clear" w:color="auto" w:fill="auto"/>
            <w:vAlign w:val="bottom"/>
            <w:hideMark/>
          </w:tcPr>
          <w:p w14:paraId="3F08192F" w14:textId="161E2845"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3,94</w:t>
            </w:r>
          </w:p>
        </w:tc>
        <w:tc>
          <w:tcPr>
            <w:tcW w:w="920" w:type="dxa"/>
            <w:tcBorders>
              <w:top w:val="nil"/>
              <w:left w:val="nil"/>
              <w:bottom w:val="single" w:sz="4" w:space="0" w:color="000000"/>
              <w:right w:val="single" w:sz="4" w:space="0" w:color="000000"/>
            </w:tcBorders>
            <w:shd w:val="clear" w:color="auto" w:fill="auto"/>
            <w:vAlign w:val="bottom"/>
            <w:hideMark/>
          </w:tcPr>
          <w:p w14:paraId="34BAFF75" w14:textId="59343904"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139,43</w:t>
            </w:r>
          </w:p>
        </w:tc>
      </w:tr>
      <w:tr w:rsidR="00DA2C37" w14:paraId="01EDDFEA" w14:textId="77777777" w:rsidTr="001F081D">
        <w:trPr>
          <w:trHeight w:val="270"/>
        </w:trPr>
        <w:tc>
          <w:tcPr>
            <w:tcW w:w="4960" w:type="dxa"/>
            <w:tcBorders>
              <w:top w:val="nil"/>
              <w:left w:val="single" w:sz="4" w:space="0" w:color="auto"/>
              <w:bottom w:val="single" w:sz="4" w:space="0" w:color="auto"/>
              <w:right w:val="single" w:sz="4" w:space="0" w:color="auto"/>
            </w:tcBorders>
            <w:vAlign w:val="bottom"/>
            <w:hideMark/>
          </w:tcPr>
          <w:p w14:paraId="2F152383" w14:textId="77777777" w:rsidR="00DA2C37" w:rsidRDefault="00DA2C37" w:rsidP="00DA2C37">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Infrastruktūros plėtros įmokų pajamos</w:t>
            </w:r>
          </w:p>
        </w:tc>
        <w:tc>
          <w:tcPr>
            <w:tcW w:w="1339" w:type="dxa"/>
            <w:tcBorders>
              <w:top w:val="nil"/>
              <w:left w:val="single" w:sz="4" w:space="0" w:color="auto"/>
              <w:bottom w:val="single" w:sz="4" w:space="0" w:color="auto"/>
              <w:right w:val="single" w:sz="4" w:space="0" w:color="auto"/>
            </w:tcBorders>
            <w:shd w:val="clear" w:color="auto" w:fill="auto"/>
            <w:vAlign w:val="bottom"/>
            <w:hideMark/>
          </w:tcPr>
          <w:p w14:paraId="59001C2D" w14:textId="1180C49D"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3,65</w:t>
            </w:r>
          </w:p>
        </w:tc>
        <w:tc>
          <w:tcPr>
            <w:tcW w:w="1166" w:type="dxa"/>
            <w:tcBorders>
              <w:top w:val="nil"/>
              <w:left w:val="nil"/>
              <w:bottom w:val="single" w:sz="4" w:space="0" w:color="auto"/>
              <w:right w:val="single" w:sz="4" w:space="0" w:color="000000"/>
            </w:tcBorders>
            <w:shd w:val="clear" w:color="auto" w:fill="auto"/>
            <w:vAlign w:val="bottom"/>
            <w:hideMark/>
          </w:tcPr>
          <w:p w14:paraId="7445BE0A" w14:textId="63DB7BF0" w:rsidR="00DA2C37" w:rsidRPr="00DA2C37" w:rsidRDefault="00DA2C37" w:rsidP="00DA2C37">
            <w:pPr>
              <w:jc w:val="right"/>
              <w:rPr>
                <w:rFonts w:ascii="Times New Roman" w:eastAsia="Times New Roman" w:hAnsi="Times New Roman"/>
                <w:sz w:val="20"/>
                <w:szCs w:val="20"/>
                <w:lang w:eastAsia="lt-LT"/>
              </w:rPr>
            </w:pPr>
            <w:r w:rsidRPr="00DA2C37">
              <w:rPr>
                <w:rFonts w:ascii="Times New Roman" w:hAnsi="Times New Roman"/>
                <w:color w:val="000000"/>
                <w:sz w:val="20"/>
                <w:szCs w:val="20"/>
              </w:rPr>
              <w:t>16,512</w:t>
            </w:r>
          </w:p>
        </w:tc>
        <w:tc>
          <w:tcPr>
            <w:tcW w:w="1020" w:type="dxa"/>
            <w:tcBorders>
              <w:top w:val="nil"/>
              <w:left w:val="nil"/>
              <w:bottom w:val="single" w:sz="4" w:space="0" w:color="auto"/>
              <w:right w:val="single" w:sz="4" w:space="0" w:color="000000"/>
            </w:tcBorders>
            <w:shd w:val="clear" w:color="auto" w:fill="auto"/>
            <w:vAlign w:val="bottom"/>
            <w:hideMark/>
          </w:tcPr>
          <w:p w14:paraId="329881B7" w14:textId="7642010A"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12,86</w:t>
            </w:r>
          </w:p>
        </w:tc>
        <w:tc>
          <w:tcPr>
            <w:tcW w:w="920" w:type="dxa"/>
            <w:tcBorders>
              <w:top w:val="nil"/>
              <w:left w:val="nil"/>
              <w:bottom w:val="single" w:sz="4" w:space="0" w:color="auto"/>
              <w:right w:val="single" w:sz="4" w:space="0" w:color="000000"/>
            </w:tcBorders>
            <w:shd w:val="clear" w:color="auto" w:fill="auto"/>
            <w:vAlign w:val="bottom"/>
            <w:hideMark/>
          </w:tcPr>
          <w:p w14:paraId="1FB51B87" w14:textId="6AE34397" w:rsidR="00DA2C37" w:rsidRPr="00DA2C37" w:rsidRDefault="00DA2C37" w:rsidP="00DA2C37">
            <w:pPr>
              <w:jc w:val="right"/>
              <w:rPr>
                <w:rFonts w:ascii="Times New Roman" w:eastAsia="Times New Roman" w:hAnsi="Times New Roman"/>
                <w:color w:val="000000"/>
                <w:sz w:val="20"/>
                <w:szCs w:val="20"/>
                <w:lang w:eastAsia="lt-LT"/>
              </w:rPr>
            </w:pPr>
            <w:r w:rsidRPr="00DA2C37">
              <w:rPr>
                <w:rFonts w:ascii="Times New Roman" w:hAnsi="Times New Roman"/>
                <w:color w:val="000000"/>
                <w:sz w:val="20"/>
                <w:szCs w:val="20"/>
              </w:rPr>
              <w:t>452,38</w:t>
            </w:r>
          </w:p>
        </w:tc>
      </w:tr>
      <w:tr w:rsidR="00DA2C37" w14:paraId="1ADB2F41" w14:textId="77777777" w:rsidTr="001F081D">
        <w:trPr>
          <w:trHeight w:val="285"/>
        </w:trPr>
        <w:tc>
          <w:tcPr>
            <w:tcW w:w="4960" w:type="dxa"/>
            <w:tcBorders>
              <w:top w:val="single" w:sz="4" w:space="0" w:color="auto"/>
              <w:left w:val="single" w:sz="4" w:space="0" w:color="auto"/>
              <w:bottom w:val="single" w:sz="4" w:space="0" w:color="auto"/>
              <w:right w:val="single" w:sz="4" w:space="0" w:color="auto"/>
            </w:tcBorders>
            <w:vAlign w:val="bottom"/>
            <w:hideMark/>
          </w:tcPr>
          <w:p w14:paraId="1DB3CDA1" w14:textId="77777777" w:rsidR="00DA2C37" w:rsidRDefault="00DA2C37" w:rsidP="00DA2C37">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Iš viso savivaldybės pajamų</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4671F" w14:textId="6EB3F879" w:rsidR="00DA2C37" w:rsidRPr="00DA2C37" w:rsidRDefault="00DA2C37" w:rsidP="00DA2C37">
            <w:pPr>
              <w:jc w:val="right"/>
              <w:rPr>
                <w:rFonts w:ascii="Times New Roman" w:eastAsia="Times New Roman" w:hAnsi="Times New Roman"/>
                <w:b/>
                <w:bCs/>
                <w:color w:val="000000"/>
                <w:sz w:val="20"/>
                <w:szCs w:val="20"/>
                <w:lang w:eastAsia="lt-LT"/>
              </w:rPr>
            </w:pPr>
            <w:r w:rsidRPr="00DA2C37">
              <w:rPr>
                <w:rFonts w:ascii="Times New Roman" w:hAnsi="Times New Roman"/>
                <w:b/>
                <w:bCs/>
                <w:color w:val="000000"/>
                <w:sz w:val="20"/>
                <w:szCs w:val="20"/>
              </w:rPr>
              <w:t>32494,7072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4BB44" w14:textId="634D45D0" w:rsidR="00DA2C37" w:rsidRPr="00DA2C37" w:rsidRDefault="00DA2C37" w:rsidP="00DA2C37">
            <w:pPr>
              <w:jc w:val="right"/>
              <w:rPr>
                <w:rFonts w:ascii="Times New Roman" w:eastAsia="Times New Roman" w:hAnsi="Times New Roman"/>
                <w:b/>
                <w:bCs/>
                <w:color w:val="000000"/>
                <w:sz w:val="20"/>
                <w:szCs w:val="20"/>
                <w:lang w:eastAsia="lt-LT"/>
              </w:rPr>
            </w:pPr>
            <w:r w:rsidRPr="00DA2C37">
              <w:rPr>
                <w:rFonts w:ascii="Times New Roman" w:hAnsi="Times New Roman"/>
                <w:b/>
                <w:bCs/>
                <w:color w:val="000000"/>
                <w:sz w:val="20"/>
                <w:szCs w:val="20"/>
              </w:rPr>
              <w:t>35480,35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129F3" w14:textId="0473BC90" w:rsidR="00DA2C37" w:rsidRPr="00DA2C37" w:rsidRDefault="00DA2C37" w:rsidP="00DA2C37">
            <w:pPr>
              <w:jc w:val="right"/>
              <w:rPr>
                <w:rFonts w:ascii="Times New Roman" w:eastAsia="Times New Roman" w:hAnsi="Times New Roman"/>
                <w:b/>
                <w:bCs/>
                <w:color w:val="000000"/>
                <w:sz w:val="20"/>
                <w:szCs w:val="20"/>
                <w:lang w:eastAsia="lt-LT"/>
              </w:rPr>
            </w:pPr>
            <w:r w:rsidRPr="00DA2C37">
              <w:rPr>
                <w:rFonts w:ascii="Times New Roman" w:hAnsi="Times New Roman"/>
                <w:b/>
                <w:bCs/>
                <w:color w:val="000000"/>
                <w:sz w:val="20"/>
                <w:szCs w:val="20"/>
              </w:rPr>
              <w:t>2985,64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307B2" w14:textId="4396C9C0" w:rsidR="00DA2C37" w:rsidRPr="00DA2C37" w:rsidRDefault="00DA2C37" w:rsidP="00DA2C37">
            <w:pPr>
              <w:jc w:val="right"/>
              <w:rPr>
                <w:rFonts w:ascii="Times New Roman" w:eastAsia="Times New Roman" w:hAnsi="Times New Roman"/>
                <w:b/>
                <w:bCs/>
                <w:color w:val="000000"/>
                <w:sz w:val="20"/>
                <w:szCs w:val="20"/>
                <w:lang w:eastAsia="lt-LT"/>
              </w:rPr>
            </w:pPr>
            <w:r w:rsidRPr="00DA2C37">
              <w:rPr>
                <w:rFonts w:ascii="Times New Roman" w:hAnsi="Times New Roman"/>
                <w:b/>
                <w:bCs/>
                <w:color w:val="000000"/>
                <w:sz w:val="20"/>
                <w:szCs w:val="20"/>
              </w:rPr>
              <w:t>109,19</w:t>
            </w:r>
          </w:p>
        </w:tc>
      </w:tr>
      <w:tr w:rsidR="001F081D" w:rsidRPr="001F081D" w14:paraId="0CA38B2B" w14:textId="77777777" w:rsidTr="00843A9F">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65B08031" w14:textId="77777777" w:rsidR="001F081D" w:rsidRPr="001F081D" w:rsidRDefault="001F081D" w:rsidP="001F081D">
            <w:pPr>
              <w:rPr>
                <w:rFonts w:ascii="Times New Roman" w:eastAsia="Times New Roman" w:hAnsi="Times New Roman"/>
                <w:color w:val="000000"/>
                <w:sz w:val="20"/>
                <w:szCs w:val="20"/>
                <w:lang w:eastAsia="lt-LT"/>
              </w:rPr>
            </w:pPr>
            <w:r w:rsidRPr="001F081D">
              <w:rPr>
                <w:rFonts w:ascii="Times New Roman" w:eastAsia="Times New Roman" w:hAnsi="Times New Roman"/>
                <w:color w:val="000000"/>
                <w:sz w:val="20"/>
                <w:szCs w:val="20"/>
                <w:lang w:eastAsia="lt-LT"/>
              </w:rPr>
              <w:t>Lėšos valstybinėms funkcijoms vykdyti</w:t>
            </w:r>
          </w:p>
        </w:tc>
        <w:tc>
          <w:tcPr>
            <w:tcW w:w="1339" w:type="dxa"/>
            <w:tcBorders>
              <w:top w:val="nil"/>
              <w:left w:val="single" w:sz="4" w:space="0" w:color="000000"/>
              <w:bottom w:val="single" w:sz="4" w:space="0" w:color="000000"/>
              <w:right w:val="single" w:sz="4" w:space="0" w:color="000000"/>
            </w:tcBorders>
            <w:shd w:val="clear" w:color="auto" w:fill="auto"/>
            <w:vAlign w:val="bottom"/>
            <w:hideMark/>
          </w:tcPr>
          <w:p w14:paraId="3F32BEC1" w14:textId="6095370E"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sz w:val="20"/>
                <w:szCs w:val="20"/>
              </w:rPr>
              <w:t>5753,524</w:t>
            </w:r>
          </w:p>
        </w:tc>
        <w:tc>
          <w:tcPr>
            <w:tcW w:w="1166" w:type="dxa"/>
            <w:tcBorders>
              <w:top w:val="nil"/>
              <w:left w:val="nil"/>
              <w:bottom w:val="single" w:sz="4" w:space="0" w:color="000000"/>
              <w:right w:val="single" w:sz="4" w:space="0" w:color="000000"/>
            </w:tcBorders>
            <w:shd w:val="clear" w:color="auto" w:fill="auto"/>
            <w:vAlign w:val="bottom"/>
            <w:hideMark/>
          </w:tcPr>
          <w:p w14:paraId="18CCBB9F" w14:textId="344115BD"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5704,289</w:t>
            </w:r>
          </w:p>
        </w:tc>
        <w:tc>
          <w:tcPr>
            <w:tcW w:w="1020" w:type="dxa"/>
            <w:tcBorders>
              <w:top w:val="nil"/>
              <w:left w:val="nil"/>
              <w:bottom w:val="single" w:sz="4" w:space="0" w:color="000000"/>
              <w:right w:val="nil"/>
            </w:tcBorders>
            <w:shd w:val="clear" w:color="auto" w:fill="auto"/>
            <w:vAlign w:val="bottom"/>
            <w:hideMark/>
          </w:tcPr>
          <w:p w14:paraId="01467D82" w14:textId="520132A6"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-49,24</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0849A74B" w14:textId="251A8728"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99,14</w:t>
            </w:r>
          </w:p>
        </w:tc>
      </w:tr>
      <w:tr w:rsidR="001F081D" w:rsidRPr="001F081D" w14:paraId="137DF17F" w14:textId="77777777" w:rsidTr="001F081D">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91EA1F5" w14:textId="77777777" w:rsidR="001F081D" w:rsidRPr="001F081D" w:rsidRDefault="001F081D" w:rsidP="001F081D">
            <w:pPr>
              <w:rPr>
                <w:rFonts w:ascii="Times New Roman" w:eastAsia="Times New Roman" w:hAnsi="Times New Roman"/>
                <w:color w:val="000000"/>
                <w:sz w:val="20"/>
                <w:szCs w:val="20"/>
                <w:lang w:eastAsia="lt-LT"/>
              </w:rPr>
            </w:pPr>
            <w:r w:rsidRPr="001F081D">
              <w:rPr>
                <w:rFonts w:ascii="Times New Roman" w:eastAsia="Times New Roman" w:hAnsi="Times New Roman"/>
                <w:color w:val="000000"/>
                <w:sz w:val="20"/>
                <w:szCs w:val="20"/>
                <w:lang w:eastAsia="lt-LT"/>
              </w:rPr>
              <w:t>Ugdymo reikmėms finansuoti</w:t>
            </w:r>
          </w:p>
        </w:tc>
        <w:tc>
          <w:tcPr>
            <w:tcW w:w="1339" w:type="dxa"/>
            <w:tcBorders>
              <w:top w:val="nil"/>
              <w:left w:val="single" w:sz="4" w:space="0" w:color="000000"/>
              <w:bottom w:val="single" w:sz="4" w:space="0" w:color="auto"/>
              <w:right w:val="single" w:sz="4" w:space="0" w:color="000000"/>
            </w:tcBorders>
            <w:shd w:val="clear" w:color="auto" w:fill="auto"/>
            <w:vAlign w:val="bottom"/>
            <w:hideMark/>
          </w:tcPr>
          <w:p w14:paraId="27383871" w14:textId="2BE1B7F0"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11794,3</w:t>
            </w:r>
          </w:p>
        </w:tc>
        <w:tc>
          <w:tcPr>
            <w:tcW w:w="1166" w:type="dxa"/>
            <w:tcBorders>
              <w:top w:val="nil"/>
              <w:left w:val="nil"/>
              <w:bottom w:val="single" w:sz="4" w:space="0" w:color="auto"/>
              <w:right w:val="single" w:sz="4" w:space="0" w:color="000000"/>
            </w:tcBorders>
            <w:shd w:val="clear" w:color="auto" w:fill="auto"/>
            <w:vAlign w:val="bottom"/>
            <w:hideMark/>
          </w:tcPr>
          <w:p w14:paraId="32DA0FA8" w14:textId="59A2770E"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11794,3</w:t>
            </w:r>
          </w:p>
        </w:tc>
        <w:tc>
          <w:tcPr>
            <w:tcW w:w="1020" w:type="dxa"/>
            <w:tcBorders>
              <w:top w:val="nil"/>
              <w:left w:val="nil"/>
              <w:bottom w:val="single" w:sz="4" w:space="0" w:color="auto"/>
              <w:right w:val="nil"/>
            </w:tcBorders>
            <w:shd w:val="clear" w:color="auto" w:fill="auto"/>
            <w:vAlign w:val="bottom"/>
            <w:hideMark/>
          </w:tcPr>
          <w:p w14:paraId="72977A3E" w14:textId="42A15285"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0,00</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3839910A" w14:textId="6C773359"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100,00</w:t>
            </w:r>
          </w:p>
        </w:tc>
      </w:tr>
      <w:tr w:rsidR="001F081D" w:rsidRPr="001F081D" w14:paraId="228ECED1" w14:textId="77777777" w:rsidTr="001F081D">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61A645D7" w14:textId="77777777" w:rsidR="001F081D" w:rsidRPr="001F081D" w:rsidRDefault="001F081D" w:rsidP="001F081D">
            <w:pPr>
              <w:rPr>
                <w:rFonts w:ascii="Times New Roman" w:eastAsia="Times New Roman" w:hAnsi="Times New Roman"/>
                <w:color w:val="000000"/>
                <w:sz w:val="20"/>
                <w:szCs w:val="20"/>
                <w:lang w:eastAsia="lt-LT"/>
              </w:rPr>
            </w:pPr>
            <w:r w:rsidRPr="001F081D">
              <w:rPr>
                <w:rFonts w:ascii="Times New Roman" w:eastAsia="Times New Roman" w:hAnsi="Times New Roman"/>
                <w:color w:val="000000"/>
                <w:sz w:val="20"/>
                <w:szCs w:val="20"/>
                <w:lang w:eastAsia="lt-LT"/>
              </w:rPr>
              <w:t>Specialiųjų ugdymosi poreikių turintiems mokiniams</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D2257E" w14:textId="0FA6F148"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586,9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2B31" w14:textId="48FC51DC"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586,9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6B72A" w14:textId="4B89FE59"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DA138" w14:textId="0B5B47B7"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100,00</w:t>
            </w:r>
          </w:p>
        </w:tc>
      </w:tr>
      <w:tr w:rsidR="001F081D" w:rsidRPr="001F081D" w14:paraId="2E81284E" w14:textId="77777777" w:rsidTr="001F081D">
        <w:trPr>
          <w:trHeight w:val="285"/>
        </w:trPr>
        <w:tc>
          <w:tcPr>
            <w:tcW w:w="4960" w:type="dxa"/>
            <w:tcBorders>
              <w:top w:val="single" w:sz="4" w:space="0" w:color="auto"/>
              <w:left w:val="single" w:sz="4" w:space="0" w:color="auto"/>
              <w:bottom w:val="single" w:sz="4" w:space="0" w:color="auto"/>
              <w:right w:val="single" w:sz="4" w:space="0" w:color="auto"/>
            </w:tcBorders>
            <w:vAlign w:val="bottom"/>
            <w:hideMark/>
          </w:tcPr>
          <w:p w14:paraId="5BA0E9DC" w14:textId="77777777" w:rsidR="001F081D" w:rsidRPr="001F081D" w:rsidRDefault="001F081D" w:rsidP="001F081D">
            <w:pPr>
              <w:jc w:val="right"/>
              <w:rPr>
                <w:rFonts w:ascii="Times New Roman" w:eastAsia="Times New Roman" w:hAnsi="Times New Roman"/>
                <w:b/>
                <w:bCs/>
                <w:color w:val="000000"/>
                <w:sz w:val="20"/>
                <w:szCs w:val="20"/>
                <w:lang w:eastAsia="lt-LT"/>
              </w:rPr>
            </w:pPr>
            <w:r w:rsidRPr="001F081D">
              <w:rPr>
                <w:rFonts w:ascii="Times New Roman" w:eastAsia="Times New Roman" w:hAnsi="Times New Roman"/>
                <w:b/>
                <w:bCs/>
                <w:color w:val="000000"/>
                <w:sz w:val="20"/>
                <w:szCs w:val="20"/>
                <w:lang w:eastAsia="lt-LT"/>
              </w:rPr>
              <w:t>Iš viso specialiųjų dotacijų</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89721" w14:textId="37124C8B" w:rsidR="001F081D" w:rsidRPr="001F081D" w:rsidRDefault="001F081D" w:rsidP="001F081D">
            <w:pPr>
              <w:jc w:val="right"/>
              <w:rPr>
                <w:rFonts w:ascii="Times New Roman" w:eastAsia="Times New Roman" w:hAnsi="Times New Roman"/>
                <w:b/>
                <w:bCs/>
                <w:color w:val="000000"/>
                <w:sz w:val="20"/>
                <w:szCs w:val="20"/>
                <w:lang w:eastAsia="lt-LT"/>
              </w:rPr>
            </w:pPr>
            <w:r w:rsidRPr="001F081D">
              <w:rPr>
                <w:rFonts w:ascii="Times New Roman" w:hAnsi="Times New Roman"/>
                <w:b/>
                <w:bCs/>
                <w:color w:val="000000"/>
                <w:sz w:val="20"/>
                <w:szCs w:val="20"/>
              </w:rPr>
              <w:t>18134,724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AB0A4" w14:textId="696739A1" w:rsidR="001F081D" w:rsidRPr="001F081D" w:rsidRDefault="001F081D" w:rsidP="001F081D">
            <w:pPr>
              <w:jc w:val="right"/>
              <w:rPr>
                <w:rFonts w:ascii="Times New Roman" w:eastAsia="Times New Roman" w:hAnsi="Times New Roman"/>
                <w:b/>
                <w:bCs/>
                <w:color w:val="000000"/>
                <w:sz w:val="20"/>
                <w:szCs w:val="20"/>
                <w:lang w:eastAsia="lt-LT"/>
              </w:rPr>
            </w:pPr>
            <w:r w:rsidRPr="001F081D">
              <w:rPr>
                <w:rFonts w:ascii="Times New Roman" w:hAnsi="Times New Roman"/>
                <w:b/>
                <w:bCs/>
                <w:color w:val="000000"/>
                <w:sz w:val="20"/>
                <w:szCs w:val="20"/>
              </w:rPr>
              <w:t>18085,489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2773BE" w14:textId="742C4B05" w:rsidR="001F081D" w:rsidRPr="001F081D" w:rsidRDefault="001F081D" w:rsidP="001F081D">
            <w:pPr>
              <w:jc w:val="right"/>
              <w:rPr>
                <w:rFonts w:ascii="Times New Roman" w:eastAsia="Times New Roman" w:hAnsi="Times New Roman"/>
                <w:b/>
                <w:bCs/>
                <w:color w:val="000000"/>
                <w:sz w:val="20"/>
                <w:szCs w:val="20"/>
                <w:lang w:eastAsia="lt-LT"/>
              </w:rPr>
            </w:pPr>
            <w:r w:rsidRPr="001F081D">
              <w:rPr>
                <w:rFonts w:ascii="Times New Roman" w:hAnsi="Times New Roman"/>
                <w:b/>
                <w:bCs/>
                <w:color w:val="000000"/>
                <w:sz w:val="20"/>
                <w:szCs w:val="20"/>
              </w:rPr>
              <w:t>-49,24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03D00" w14:textId="562B71BC" w:rsidR="001F081D" w:rsidRPr="001F081D" w:rsidRDefault="001F081D" w:rsidP="001F081D">
            <w:pPr>
              <w:jc w:val="right"/>
              <w:rPr>
                <w:rFonts w:ascii="Times New Roman" w:eastAsia="Times New Roman" w:hAnsi="Times New Roman"/>
                <w:b/>
                <w:bCs/>
                <w:color w:val="000000"/>
                <w:sz w:val="20"/>
                <w:szCs w:val="20"/>
                <w:lang w:eastAsia="lt-LT"/>
              </w:rPr>
            </w:pPr>
            <w:r w:rsidRPr="001F081D">
              <w:rPr>
                <w:rFonts w:ascii="Times New Roman" w:hAnsi="Times New Roman"/>
                <w:b/>
                <w:bCs/>
                <w:color w:val="000000"/>
                <w:sz w:val="20"/>
                <w:szCs w:val="20"/>
              </w:rPr>
              <w:t>99,73</w:t>
            </w:r>
          </w:p>
        </w:tc>
      </w:tr>
      <w:tr w:rsidR="001F081D" w14:paraId="035B8F61" w14:textId="77777777" w:rsidTr="001F081D">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2BF40331" w14:textId="77777777" w:rsidR="001F081D" w:rsidRPr="001F081D" w:rsidRDefault="001F081D" w:rsidP="001F081D">
            <w:pPr>
              <w:rPr>
                <w:rFonts w:ascii="Times New Roman" w:eastAsia="Times New Roman" w:hAnsi="Times New Roman"/>
                <w:b/>
                <w:bCs/>
                <w:color w:val="000000"/>
                <w:sz w:val="20"/>
                <w:szCs w:val="20"/>
                <w:lang w:eastAsia="lt-LT"/>
              </w:rPr>
            </w:pPr>
            <w:r w:rsidRPr="001F081D">
              <w:rPr>
                <w:rFonts w:ascii="Times New Roman" w:eastAsia="Times New Roman" w:hAnsi="Times New Roman"/>
                <w:b/>
                <w:bCs/>
                <w:color w:val="000000"/>
                <w:sz w:val="20"/>
                <w:szCs w:val="20"/>
                <w:lang w:eastAsia="lt-LT"/>
              </w:rPr>
              <w:t>Valstybės biudžeto lėšos</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B33E2" w14:textId="1C161B7D" w:rsidR="001F081D" w:rsidRPr="001F081D" w:rsidRDefault="001F081D" w:rsidP="001F081D">
            <w:pPr>
              <w:jc w:val="right"/>
              <w:rPr>
                <w:rFonts w:ascii="Times New Roman" w:eastAsia="Times New Roman" w:hAnsi="Times New Roman"/>
                <w:sz w:val="20"/>
                <w:szCs w:val="20"/>
                <w:lang w:eastAsia="lt-LT"/>
              </w:rPr>
            </w:pPr>
            <w:r w:rsidRPr="001F081D">
              <w:rPr>
                <w:rFonts w:ascii="Times New Roman" w:hAnsi="Times New Roman"/>
                <w:b/>
                <w:bCs/>
                <w:color w:val="000000"/>
                <w:sz w:val="20"/>
                <w:szCs w:val="20"/>
              </w:rPr>
              <w:t>4196,48489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25113" w14:textId="27A9BF7D"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4025,6263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D15ED" w14:textId="17B07DB5"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-170,86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EFEA4" w14:textId="0D77D58E"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95,93</w:t>
            </w:r>
          </w:p>
        </w:tc>
      </w:tr>
      <w:tr w:rsidR="001F081D" w14:paraId="286EDD71" w14:textId="77777777" w:rsidTr="001F081D">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6A983FBF" w14:textId="77777777" w:rsidR="001F081D" w:rsidRPr="001F081D" w:rsidRDefault="001F081D" w:rsidP="001F081D">
            <w:pPr>
              <w:rPr>
                <w:rFonts w:ascii="Times New Roman" w:eastAsia="Times New Roman" w:hAnsi="Times New Roman"/>
                <w:color w:val="000000"/>
                <w:sz w:val="20"/>
                <w:szCs w:val="20"/>
                <w:lang w:eastAsia="lt-LT"/>
              </w:rPr>
            </w:pPr>
            <w:r w:rsidRPr="001F081D">
              <w:rPr>
                <w:rFonts w:ascii="Times New Roman" w:eastAsia="Times New Roman" w:hAnsi="Times New Roman"/>
                <w:color w:val="000000"/>
                <w:sz w:val="20"/>
                <w:szCs w:val="20"/>
                <w:lang w:eastAsia="lt-LT"/>
              </w:rPr>
              <w:t xml:space="preserve">  iš jų: valstybės biudžeto lėšos kelių priežiūrai</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27579" w14:textId="03D96521" w:rsidR="001F081D" w:rsidRPr="001F081D" w:rsidRDefault="001F081D" w:rsidP="001F081D">
            <w:pPr>
              <w:jc w:val="right"/>
              <w:rPr>
                <w:rFonts w:ascii="Times New Roman" w:eastAsia="Times New Roman" w:hAnsi="Times New Roman"/>
                <w:sz w:val="20"/>
                <w:szCs w:val="20"/>
                <w:lang w:eastAsia="lt-LT"/>
              </w:rPr>
            </w:pPr>
            <w:r w:rsidRPr="001F081D">
              <w:rPr>
                <w:rFonts w:ascii="Times New Roman" w:hAnsi="Times New Roman"/>
                <w:sz w:val="20"/>
                <w:szCs w:val="20"/>
              </w:rPr>
              <w:t>1836,1</w:t>
            </w:r>
          </w:p>
        </w:tc>
        <w:tc>
          <w:tcPr>
            <w:tcW w:w="1166" w:type="dxa"/>
            <w:tcBorders>
              <w:top w:val="single" w:sz="4" w:space="0" w:color="auto"/>
              <w:left w:val="nil"/>
              <w:bottom w:val="single" w:sz="4" w:space="0" w:color="auto"/>
              <w:right w:val="single" w:sz="4" w:space="0" w:color="auto"/>
            </w:tcBorders>
            <w:shd w:val="clear" w:color="auto" w:fill="auto"/>
            <w:vAlign w:val="bottom"/>
            <w:hideMark/>
          </w:tcPr>
          <w:p w14:paraId="3DF1A329" w14:textId="71662C75"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sz w:val="20"/>
                <w:szCs w:val="20"/>
              </w:rPr>
              <w:t>1836,032</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7A0D2DA3" w14:textId="47551A66"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-0,07</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669CCCEF" w14:textId="5B717E24"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100,00</w:t>
            </w:r>
          </w:p>
        </w:tc>
      </w:tr>
      <w:tr w:rsidR="001F081D" w14:paraId="7704BDCD" w14:textId="77777777" w:rsidTr="001F081D">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4032121D" w14:textId="77777777" w:rsidR="001F081D" w:rsidRDefault="001F081D" w:rsidP="001F081D">
            <w:pPr>
              <w:rPr>
                <w:rFonts w:ascii="Times New Roman" w:eastAsia="Times New Roman" w:hAnsi="Times New Roman"/>
                <w:color w:val="000000"/>
                <w:sz w:val="20"/>
                <w:szCs w:val="20"/>
                <w:lang w:eastAsia="lt-LT"/>
              </w:rPr>
            </w:pPr>
            <w:r>
              <w:rPr>
                <w:rFonts w:ascii="Times New Roman" w:eastAsia="Times New Roman" w:hAnsi="Times New Roman"/>
                <w:b/>
                <w:bCs/>
                <w:color w:val="000000"/>
                <w:sz w:val="20"/>
                <w:szCs w:val="20"/>
                <w:lang w:eastAsia="lt-LT"/>
              </w:rPr>
              <w:t>Europos Sąjungos lėšos</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EDC91C" w14:textId="3CB1EA42" w:rsidR="001F081D" w:rsidRPr="001F081D" w:rsidRDefault="001F081D" w:rsidP="001F081D">
            <w:pPr>
              <w:jc w:val="right"/>
              <w:rPr>
                <w:rFonts w:ascii="Times New Roman" w:eastAsia="Times New Roman" w:hAnsi="Times New Roman"/>
                <w:sz w:val="20"/>
                <w:szCs w:val="20"/>
                <w:lang w:eastAsia="lt-LT"/>
              </w:rPr>
            </w:pPr>
            <w:r w:rsidRPr="001F081D">
              <w:rPr>
                <w:rFonts w:ascii="Times New Roman" w:hAnsi="Times New Roman"/>
                <w:b/>
                <w:bCs/>
                <w:color w:val="000000"/>
                <w:sz w:val="20"/>
                <w:szCs w:val="20"/>
              </w:rPr>
              <w:t>29,37726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92A90" w14:textId="69D5A7C2"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36,37726</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2A5AA" w14:textId="25E470DC"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0,00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A2BF2" w14:textId="3BC4AB56"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123,83</w:t>
            </w:r>
          </w:p>
        </w:tc>
      </w:tr>
      <w:tr w:rsidR="001F081D" w14:paraId="3C0DC942" w14:textId="77777777" w:rsidTr="001F081D">
        <w:trPr>
          <w:trHeight w:val="326"/>
        </w:trPr>
        <w:tc>
          <w:tcPr>
            <w:tcW w:w="4960" w:type="dxa"/>
            <w:tcBorders>
              <w:top w:val="single" w:sz="4" w:space="0" w:color="auto"/>
              <w:left w:val="single" w:sz="4" w:space="0" w:color="auto"/>
              <w:bottom w:val="single" w:sz="4" w:space="0" w:color="auto"/>
              <w:right w:val="single" w:sz="4" w:space="0" w:color="auto"/>
            </w:tcBorders>
            <w:vAlign w:val="bottom"/>
            <w:hideMark/>
          </w:tcPr>
          <w:p w14:paraId="0BF247FA" w14:textId="77777777" w:rsidR="001F081D" w:rsidRPr="001F081D" w:rsidRDefault="001F081D" w:rsidP="001F081D">
            <w:pPr>
              <w:rPr>
                <w:rFonts w:ascii="Times New Roman" w:eastAsia="Times New Roman" w:hAnsi="Times New Roman"/>
                <w:color w:val="000000"/>
                <w:sz w:val="20"/>
                <w:szCs w:val="20"/>
                <w:lang w:eastAsia="lt-LT"/>
              </w:rPr>
            </w:pPr>
            <w:r w:rsidRPr="001F081D">
              <w:rPr>
                <w:rFonts w:ascii="Times New Roman" w:eastAsia="Times New Roman" w:hAnsi="Times New Roman"/>
                <w:color w:val="000000"/>
                <w:sz w:val="20"/>
                <w:szCs w:val="20"/>
                <w:lang w:eastAsia="lt-LT"/>
              </w:rPr>
              <w:t>ES ir kitos tarptautinės finansinės paramos lėšos projektų finansavimui</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007E0" w14:textId="2F495C33"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2331,35441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B1636" w14:textId="66FFE9C3" w:rsidR="001F081D" w:rsidRPr="001F081D" w:rsidRDefault="001F081D" w:rsidP="001F081D">
            <w:pPr>
              <w:jc w:val="right"/>
              <w:rPr>
                <w:rFonts w:ascii="Times New Roman" w:eastAsia="Times New Roman" w:hAnsi="Times New Roman"/>
                <w:sz w:val="20"/>
                <w:szCs w:val="20"/>
                <w:lang w:eastAsia="lt-LT"/>
              </w:rPr>
            </w:pPr>
            <w:r w:rsidRPr="001F081D">
              <w:rPr>
                <w:rFonts w:ascii="Times New Roman" w:hAnsi="Times New Roman"/>
                <w:color w:val="000000"/>
                <w:sz w:val="20"/>
                <w:szCs w:val="20"/>
              </w:rPr>
              <w:t>2234,081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FD66F" w14:textId="600DDD5A"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-97,27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2185F" w14:textId="68457F23" w:rsidR="001F081D" w:rsidRPr="001F081D" w:rsidRDefault="001F081D" w:rsidP="001F081D">
            <w:pPr>
              <w:jc w:val="right"/>
              <w:rPr>
                <w:rFonts w:ascii="Times New Roman" w:eastAsia="Times New Roman" w:hAnsi="Times New Roman"/>
                <w:color w:val="000000"/>
                <w:sz w:val="20"/>
                <w:szCs w:val="20"/>
                <w:lang w:eastAsia="lt-LT"/>
              </w:rPr>
            </w:pPr>
            <w:r w:rsidRPr="001F081D">
              <w:rPr>
                <w:rFonts w:ascii="Times New Roman" w:hAnsi="Times New Roman"/>
                <w:color w:val="000000"/>
                <w:sz w:val="20"/>
                <w:szCs w:val="20"/>
              </w:rPr>
              <w:t>95,83</w:t>
            </w:r>
          </w:p>
        </w:tc>
      </w:tr>
      <w:tr w:rsidR="001F081D" w14:paraId="7F6094BB" w14:textId="77777777" w:rsidTr="001F081D">
        <w:trPr>
          <w:trHeight w:val="315"/>
        </w:trPr>
        <w:tc>
          <w:tcPr>
            <w:tcW w:w="4960" w:type="dxa"/>
            <w:tcBorders>
              <w:top w:val="single" w:sz="4" w:space="0" w:color="auto"/>
              <w:left w:val="single" w:sz="4" w:space="0" w:color="auto"/>
              <w:bottom w:val="single" w:sz="4" w:space="0" w:color="auto"/>
              <w:right w:val="single" w:sz="4" w:space="0" w:color="auto"/>
            </w:tcBorders>
            <w:vAlign w:val="bottom"/>
            <w:hideMark/>
          </w:tcPr>
          <w:p w14:paraId="77EEAD29" w14:textId="7D105AFF" w:rsidR="001F081D" w:rsidRDefault="001F081D" w:rsidP="001F081D">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lastRenderedPageBreak/>
              <w:t>Likučiai 2023 m. gruodžio 31 d., skirti 2024 m. išlaidoms</w:t>
            </w:r>
          </w:p>
        </w:tc>
        <w:tc>
          <w:tcPr>
            <w:tcW w:w="1339" w:type="dxa"/>
            <w:tcBorders>
              <w:top w:val="single" w:sz="4" w:space="0" w:color="auto"/>
              <w:left w:val="nil"/>
              <w:bottom w:val="single" w:sz="4" w:space="0" w:color="auto"/>
              <w:right w:val="single" w:sz="4" w:space="0" w:color="auto"/>
            </w:tcBorders>
            <w:vAlign w:val="bottom"/>
            <w:hideMark/>
          </w:tcPr>
          <w:p w14:paraId="1A75E2FA" w14:textId="7692834C" w:rsidR="001F081D" w:rsidRDefault="001F081D" w:rsidP="001F081D">
            <w:pPr>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4587,01911</w:t>
            </w:r>
          </w:p>
        </w:tc>
        <w:tc>
          <w:tcPr>
            <w:tcW w:w="1166" w:type="dxa"/>
            <w:tcBorders>
              <w:top w:val="single" w:sz="4" w:space="0" w:color="auto"/>
              <w:left w:val="nil"/>
              <w:bottom w:val="single" w:sz="4" w:space="0" w:color="auto"/>
              <w:right w:val="single" w:sz="4" w:space="0" w:color="auto"/>
            </w:tcBorders>
            <w:vAlign w:val="bottom"/>
            <w:hideMark/>
          </w:tcPr>
          <w:p w14:paraId="379145A5" w14:textId="643F30EA" w:rsidR="001F081D" w:rsidRDefault="001F081D" w:rsidP="001F081D">
            <w:pPr>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4587,0191</w:t>
            </w:r>
          </w:p>
        </w:tc>
        <w:tc>
          <w:tcPr>
            <w:tcW w:w="1020" w:type="dxa"/>
            <w:tcBorders>
              <w:top w:val="single" w:sz="4" w:space="0" w:color="auto"/>
              <w:left w:val="nil"/>
              <w:bottom w:val="single" w:sz="4" w:space="0" w:color="auto"/>
              <w:right w:val="single" w:sz="4" w:space="0" w:color="auto"/>
            </w:tcBorders>
            <w:vAlign w:val="bottom"/>
            <w:hideMark/>
          </w:tcPr>
          <w:p w14:paraId="5B29A6F4" w14:textId="77777777" w:rsidR="001F081D" w:rsidRDefault="001F081D" w:rsidP="001F081D">
            <w:pPr>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0,00</w:t>
            </w:r>
          </w:p>
        </w:tc>
        <w:tc>
          <w:tcPr>
            <w:tcW w:w="920" w:type="dxa"/>
            <w:tcBorders>
              <w:top w:val="single" w:sz="4" w:space="0" w:color="auto"/>
              <w:left w:val="nil"/>
              <w:bottom w:val="single" w:sz="4" w:space="0" w:color="auto"/>
              <w:right w:val="single" w:sz="4" w:space="0" w:color="auto"/>
            </w:tcBorders>
            <w:vAlign w:val="bottom"/>
            <w:hideMark/>
          </w:tcPr>
          <w:p w14:paraId="67F6BA93" w14:textId="77777777" w:rsidR="001F081D" w:rsidRDefault="001F081D" w:rsidP="001F081D">
            <w:pPr>
              <w:jc w:val="right"/>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100,00</w:t>
            </w:r>
          </w:p>
        </w:tc>
      </w:tr>
      <w:tr w:rsidR="001F081D" w14:paraId="30F305B6" w14:textId="77777777" w:rsidTr="0054528C">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3736C963" w14:textId="77777777"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Iš viso</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BD8B3C1" w14:textId="72F62AAA"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61773,66691</w:t>
            </w:r>
          </w:p>
        </w:tc>
        <w:tc>
          <w:tcPr>
            <w:tcW w:w="1166" w:type="dxa"/>
            <w:tcBorders>
              <w:top w:val="single" w:sz="4" w:space="0" w:color="auto"/>
              <w:left w:val="single" w:sz="4" w:space="0" w:color="auto"/>
              <w:bottom w:val="single" w:sz="4" w:space="0" w:color="auto"/>
              <w:right w:val="single" w:sz="4" w:space="0" w:color="auto"/>
            </w:tcBorders>
            <w:vAlign w:val="bottom"/>
            <w:hideMark/>
          </w:tcPr>
          <w:p w14:paraId="5374D651" w14:textId="183E37D6"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64448,943</w:t>
            </w:r>
          </w:p>
        </w:tc>
        <w:tc>
          <w:tcPr>
            <w:tcW w:w="1020" w:type="dxa"/>
            <w:tcBorders>
              <w:top w:val="single" w:sz="4" w:space="0" w:color="auto"/>
              <w:left w:val="single" w:sz="4" w:space="0" w:color="auto"/>
              <w:bottom w:val="single" w:sz="4" w:space="0" w:color="auto"/>
              <w:right w:val="single" w:sz="4" w:space="0" w:color="auto"/>
            </w:tcBorders>
            <w:vAlign w:val="bottom"/>
            <w:hideMark/>
          </w:tcPr>
          <w:p w14:paraId="444ECE26" w14:textId="77DADBCC"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2675,28</w:t>
            </w:r>
          </w:p>
        </w:tc>
        <w:tc>
          <w:tcPr>
            <w:tcW w:w="920" w:type="dxa"/>
            <w:tcBorders>
              <w:top w:val="single" w:sz="4" w:space="0" w:color="auto"/>
              <w:left w:val="single" w:sz="4" w:space="0" w:color="auto"/>
              <w:bottom w:val="single" w:sz="4" w:space="0" w:color="auto"/>
              <w:right w:val="single" w:sz="4" w:space="0" w:color="auto"/>
            </w:tcBorders>
            <w:vAlign w:val="bottom"/>
            <w:hideMark/>
          </w:tcPr>
          <w:p w14:paraId="1E4750CA" w14:textId="422D0E11"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104,68</w:t>
            </w:r>
          </w:p>
        </w:tc>
      </w:tr>
      <w:tr w:rsidR="001F081D" w14:paraId="28F505E0" w14:textId="77777777" w:rsidTr="0054528C">
        <w:trPr>
          <w:trHeight w:val="255"/>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0707BF9B" w14:textId="77777777" w:rsidR="001F081D" w:rsidRDefault="001F081D" w:rsidP="001F081D">
            <w:pP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Paskolų likučiai</w:t>
            </w:r>
          </w:p>
        </w:tc>
        <w:tc>
          <w:tcPr>
            <w:tcW w:w="1339" w:type="dxa"/>
            <w:tcBorders>
              <w:top w:val="single" w:sz="4" w:space="0" w:color="auto"/>
              <w:left w:val="nil"/>
              <w:bottom w:val="single" w:sz="4" w:space="0" w:color="auto"/>
              <w:right w:val="single" w:sz="4" w:space="0" w:color="auto"/>
            </w:tcBorders>
            <w:noWrap/>
            <w:vAlign w:val="bottom"/>
            <w:hideMark/>
          </w:tcPr>
          <w:p w14:paraId="4F4E5AC0" w14:textId="7555E09E"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2462,727</w:t>
            </w:r>
          </w:p>
        </w:tc>
        <w:tc>
          <w:tcPr>
            <w:tcW w:w="1166" w:type="dxa"/>
            <w:tcBorders>
              <w:top w:val="single" w:sz="4" w:space="0" w:color="auto"/>
              <w:left w:val="nil"/>
              <w:bottom w:val="single" w:sz="4" w:space="0" w:color="auto"/>
              <w:right w:val="single" w:sz="4" w:space="0" w:color="auto"/>
            </w:tcBorders>
            <w:noWrap/>
            <w:vAlign w:val="bottom"/>
            <w:hideMark/>
          </w:tcPr>
          <w:p w14:paraId="0BFC4F7F" w14:textId="27D61B77"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1762,457</w:t>
            </w:r>
          </w:p>
        </w:tc>
        <w:tc>
          <w:tcPr>
            <w:tcW w:w="1020" w:type="dxa"/>
            <w:tcBorders>
              <w:top w:val="single" w:sz="4" w:space="0" w:color="auto"/>
              <w:left w:val="nil"/>
              <w:bottom w:val="single" w:sz="4" w:space="0" w:color="auto"/>
              <w:right w:val="single" w:sz="4" w:space="0" w:color="auto"/>
            </w:tcBorders>
            <w:noWrap/>
            <w:vAlign w:val="bottom"/>
            <w:hideMark/>
          </w:tcPr>
          <w:p w14:paraId="69826325" w14:textId="77777777"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-154,97</w:t>
            </w:r>
          </w:p>
        </w:tc>
        <w:tc>
          <w:tcPr>
            <w:tcW w:w="920" w:type="dxa"/>
            <w:tcBorders>
              <w:top w:val="single" w:sz="4" w:space="0" w:color="auto"/>
              <w:left w:val="nil"/>
              <w:bottom w:val="single" w:sz="4" w:space="0" w:color="auto"/>
              <w:right w:val="single" w:sz="4" w:space="0" w:color="auto"/>
            </w:tcBorders>
            <w:noWrap/>
            <w:vAlign w:val="bottom"/>
            <w:hideMark/>
          </w:tcPr>
          <w:p w14:paraId="4A22827E" w14:textId="77777777" w:rsidR="001F081D" w:rsidRDefault="001F081D" w:rsidP="001F081D">
            <w:pPr>
              <w:jc w:val="right"/>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94,08</w:t>
            </w:r>
          </w:p>
        </w:tc>
      </w:tr>
    </w:tbl>
    <w:p w14:paraId="5AEF1DA4" w14:textId="77777777" w:rsidR="0054528C" w:rsidRDefault="0054528C" w:rsidP="0054528C">
      <w:pPr>
        <w:spacing w:line="360" w:lineRule="auto"/>
        <w:rPr>
          <w:rFonts w:ascii="Times New Roman" w:eastAsia="Times New Roman" w:hAnsi="Times New Roman"/>
          <w:color w:val="FF0000"/>
          <w:sz w:val="24"/>
          <w:szCs w:val="24"/>
        </w:rPr>
      </w:pPr>
    </w:p>
    <w:p w14:paraId="2251106B" w14:textId="015608EC" w:rsidR="0054528C" w:rsidRDefault="0054528C" w:rsidP="0054528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Rajono savivaldybės biudžeto lėšos yra skiriamos </w:t>
      </w:r>
      <w:r w:rsidR="001F081D">
        <w:rPr>
          <w:rFonts w:ascii="Times New Roman" w:eastAsia="Times New Roman" w:hAnsi="Times New Roman"/>
          <w:sz w:val="24"/>
          <w:szCs w:val="24"/>
        </w:rPr>
        <w:t>4</w:t>
      </w:r>
      <w:r>
        <w:rPr>
          <w:rFonts w:ascii="Times New Roman" w:eastAsia="Times New Roman" w:hAnsi="Times New Roman"/>
          <w:sz w:val="24"/>
          <w:szCs w:val="24"/>
        </w:rPr>
        <w:t xml:space="preserve"> programoms finansuoti:</w:t>
      </w:r>
    </w:p>
    <w:p w14:paraId="48FB87A2" w14:textId="0867BF8C" w:rsidR="00165B72" w:rsidRPr="004273C9" w:rsidRDefault="004273C9" w:rsidP="00165B72">
      <w:pPr>
        <w:spacing w:line="360" w:lineRule="auto"/>
        <w:jc w:val="right"/>
        <w:rPr>
          <w:rFonts w:ascii="Times New Roman" w:eastAsia="Times New Roman" w:hAnsi="Times New Roman"/>
          <w:sz w:val="24"/>
          <w:szCs w:val="24"/>
        </w:rPr>
      </w:pPr>
      <w:r w:rsidRPr="004273C9">
        <w:rPr>
          <w:rFonts w:ascii="Times New Roman" w:eastAsia="Times New Roman" w:hAnsi="Times New Roman"/>
          <w:sz w:val="24"/>
          <w:szCs w:val="24"/>
        </w:rPr>
        <w:t>tūkst. Eur</w:t>
      </w:r>
    </w:p>
    <w:tbl>
      <w:tblPr>
        <w:tblStyle w:val="Lentelstinklelis"/>
        <w:tblW w:w="9351" w:type="dxa"/>
        <w:tblLayout w:type="fixed"/>
        <w:tblLook w:val="04A0" w:firstRow="1" w:lastRow="0" w:firstColumn="1" w:lastColumn="0" w:noHBand="0" w:noVBand="1"/>
      </w:tblPr>
      <w:tblGrid>
        <w:gridCol w:w="6374"/>
        <w:gridCol w:w="1701"/>
        <w:gridCol w:w="1276"/>
      </w:tblGrid>
      <w:tr w:rsidR="000E1026" w:rsidRPr="000E1026" w14:paraId="5BAAFD62" w14:textId="62BC5E55" w:rsidTr="004273C9">
        <w:tc>
          <w:tcPr>
            <w:tcW w:w="6374" w:type="dxa"/>
          </w:tcPr>
          <w:p w14:paraId="60C63A96" w14:textId="51DFD7C3" w:rsidR="000E1026" w:rsidRPr="000E1026" w:rsidRDefault="000E1026" w:rsidP="000E1026">
            <w:pPr>
              <w:jc w:val="center"/>
              <w:rPr>
                <w:rFonts w:ascii="Times New Roman" w:eastAsia="Times New Roman" w:hAnsi="Times New Roman"/>
                <w:sz w:val="24"/>
                <w:szCs w:val="24"/>
              </w:rPr>
            </w:pPr>
            <w:bookmarkStart w:id="2" w:name="_Hlk189577986"/>
            <w:r w:rsidRPr="000E1026">
              <w:rPr>
                <w:rFonts w:ascii="Times New Roman" w:eastAsia="Times New Roman" w:hAnsi="Times New Roman"/>
                <w:sz w:val="24"/>
                <w:szCs w:val="24"/>
              </w:rPr>
              <w:t>Programa</w:t>
            </w:r>
          </w:p>
        </w:tc>
        <w:tc>
          <w:tcPr>
            <w:tcW w:w="1701" w:type="dxa"/>
          </w:tcPr>
          <w:p w14:paraId="15654B85" w14:textId="7743EF35" w:rsidR="000E1026" w:rsidRPr="000E1026" w:rsidRDefault="000E1026" w:rsidP="000E1026">
            <w:pPr>
              <w:jc w:val="center"/>
              <w:rPr>
                <w:rFonts w:ascii="Times New Roman" w:eastAsia="Times New Roman" w:hAnsi="Times New Roman"/>
                <w:sz w:val="24"/>
                <w:szCs w:val="24"/>
              </w:rPr>
            </w:pPr>
            <w:r w:rsidRPr="000E1026">
              <w:rPr>
                <w:rFonts w:ascii="Times New Roman" w:eastAsia="Times New Roman" w:hAnsi="Times New Roman"/>
                <w:sz w:val="24"/>
                <w:szCs w:val="24"/>
              </w:rPr>
              <w:t>Planuojama 2025 metais</w:t>
            </w:r>
          </w:p>
        </w:tc>
        <w:tc>
          <w:tcPr>
            <w:tcW w:w="1276" w:type="dxa"/>
          </w:tcPr>
          <w:p w14:paraId="6F7BDAB0" w14:textId="1812F5C4" w:rsidR="000E1026" w:rsidRPr="000E1026" w:rsidRDefault="000E1026" w:rsidP="000E1026">
            <w:pPr>
              <w:jc w:val="center"/>
              <w:rPr>
                <w:rFonts w:ascii="Times New Roman" w:eastAsia="Times New Roman" w:hAnsi="Times New Roman"/>
                <w:sz w:val="24"/>
                <w:szCs w:val="24"/>
              </w:rPr>
            </w:pPr>
            <w:r w:rsidRPr="000E1026">
              <w:rPr>
                <w:rFonts w:ascii="Times New Roman" w:eastAsia="Times New Roman" w:hAnsi="Times New Roman"/>
                <w:sz w:val="24"/>
                <w:szCs w:val="24"/>
              </w:rPr>
              <w:t>Struktūra, proc.</w:t>
            </w:r>
          </w:p>
        </w:tc>
      </w:tr>
      <w:tr w:rsidR="000E1026" w:rsidRPr="000E1026" w14:paraId="48DB468E" w14:textId="7D817CC8" w:rsidTr="004273C9">
        <w:tc>
          <w:tcPr>
            <w:tcW w:w="6374" w:type="dxa"/>
          </w:tcPr>
          <w:p w14:paraId="49C771B1" w14:textId="1FBD972D"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lang w:val="pt-BR"/>
              </w:rPr>
              <w:t>Teritorijų vystymo ir ekonominės aplinkos gerinimo programa</w:t>
            </w:r>
          </w:p>
        </w:tc>
        <w:tc>
          <w:tcPr>
            <w:tcW w:w="1701" w:type="dxa"/>
          </w:tcPr>
          <w:p w14:paraId="57684234" w14:textId="043CC8F5" w:rsidR="000E1026" w:rsidRPr="000E1026" w:rsidRDefault="000E1026" w:rsidP="004273C9">
            <w:pPr>
              <w:jc w:val="right"/>
              <w:rPr>
                <w:rFonts w:ascii="Times New Roman" w:eastAsia="Times New Roman" w:hAnsi="Times New Roman"/>
                <w:sz w:val="24"/>
                <w:szCs w:val="24"/>
              </w:rPr>
            </w:pPr>
            <w:r w:rsidRPr="000E1026">
              <w:rPr>
                <w:rFonts w:ascii="Times New Roman" w:hAnsi="Times New Roman"/>
                <w:sz w:val="24"/>
                <w:szCs w:val="24"/>
              </w:rPr>
              <w:t>12587,95614</w:t>
            </w:r>
          </w:p>
        </w:tc>
        <w:tc>
          <w:tcPr>
            <w:tcW w:w="1276" w:type="dxa"/>
          </w:tcPr>
          <w:p w14:paraId="6B9D05C1" w14:textId="5ADD3F29" w:rsidR="000E1026" w:rsidRPr="000E1026" w:rsidRDefault="004273C9" w:rsidP="004273C9">
            <w:pPr>
              <w:jc w:val="right"/>
              <w:rPr>
                <w:rFonts w:ascii="Times New Roman" w:eastAsia="Times New Roman" w:hAnsi="Times New Roman"/>
                <w:sz w:val="24"/>
                <w:szCs w:val="24"/>
              </w:rPr>
            </w:pPr>
            <w:r>
              <w:rPr>
                <w:rFonts w:ascii="Times New Roman" w:eastAsia="Times New Roman" w:hAnsi="Times New Roman"/>
                <w:sz w:val="24"/>
                <w:szCs w:val="24"/>
              </w:rPr>
              <w:t>19,6</w:t>
            </w:r>
          </w:p>
        </w:tc>
      </w:tr>
      <w:tr w:rsidR="000E1026" w:rsidRPr="000E1026" w14:paraId="77900382" w14:textId="01F2BC1F" w:rsidTr="004273C9">
        <w:tc>
          <w:tcPr>
            <w:tcW w:w="6374" w:type="dxa"/>
          </w:tcPr>
          <w:p w14:paraId="1F2E83BD" w14:textId="635015B1"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lang w:val="pt-BR"/>
              </w:rPr>
              <w:t>Švietimo, sporto ir kultūros puoselėjimo programa</w:t>
            </w:r>
          </w:p>
        </w:tc>
        <w:tc>
          <w:tcPr>
            <w:tcW w:w="1701" w:type="dxa"/>
          </w:tcPr>
          <w:p w14:paraId="595FA010" w14:textId="40068FD1" w:rsidR="000E1026" w:rsidRPr="000E1026" w:rsidRDefault="0095039E" w:rsidP="004273C9">
            <w:pPr>
              <w:jc w:val="right"/>
              <w:rPr>
                <w:rFonts w:ascii="Times New Roman" w:eastAsia="Times New Roman" w:hAnsi="Times New Roman"/>
                <w:sz w:val="24"/>
                <w:szCs w:val="24"/>
              </w:rPr>
            </w:pPr>
            <w:r>
              <w:rPr>
                <w:rFonts w:ascii="Times New Roman" w:hAnsi="Times New Roman"/>
                <w:sz w:val="24"/>
                <w:szCs w:val="24"/>
              </w:rPr>
              <w:t>29944,18088</w:t>
            </w:r>
          </w:p>
        </w:tc>
        <w:tc>
          <w:tcPr>
            <w:tcW w:w="1276" w:type="dxa"/>
          </w:tcPr>
          <w:p w14:paraId="5827A03E" w14:textId="7140E2BA" w:rsidR="000E1026" w:rsidRPr="000E1026" w:rsidRDefault="004273C9" w:rsidP="004273C9">
            <w:pPr>
              <w:jc w:val="right"/>
              <w:rPr>
                <w:rFonts w:ascii="Times New Roman" w:eastAsia="Times New Roman" w:hAnsi="Times New Roman"/>
                <w:sz w:val="24"/>
                <w:szCs w:val="24"/>
              </w:rPr>
            </w:pPr>
            <w:r>
              <w:rPr>
                <w:rFonts w:ascii="Times New Roman" w:eastAsia="Times New Roman" w:hAnsi="Times New Roman"/>
                <w:sz w:val="24"/>
                <w:szCs w:val="24"/>
              </w:rPr>
              <w:t>46,</w:t>
            </w:r>
            <w:r w:rsidR="0031056D">
              <w:rPr>
                <w:rFonts w:ascii="Times New Roman" w:eastAsia="Times New Roman" w:hAnsi="Times New Roman"/>
                <w:sz w:val="24"/>
                <w:szCs w:val="24"/>
              </w:rPr>
              <w:t>6</w:t>
            </w:r>
          </w:p>
        </w:tc>
      </w:tr>
      <w:tr w:rsidR="000E1026" w:rsidRPr="000E1026" w14:paraId="27966F2F" w14:textId="033B4019" w:rsidTr="004273C9">
        <w:tc>
          <w:tcPr>
            <w:tcW w:w="6374" w:type="dxa"/>
          </w:tcPr>
          <w:p w14:paraId="6AE381CB" w14:textId="16186735"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lang w:val="pt-BR"/>
              </w:rPr>
              <w:t>Sveikatos stiprinimo ir socialinės integracijos didinimo programa</w:t>
            </w:r>
          </w:p>
        </w:tc>
        <w:tc>
          <w:tcPr>
            <w:tcW w:w="1701" w:type="dxa"/>
          </w:tcPr>
          <w:p w14:paraId="58697966" w14:textId="7A5200D5" w:rsidR="000E1026" w:rsidRPr="000E1026" w:rsidRDefault="000E1026" w:rsidP="004273C9">
            <w:pPr>
              <w:jc w:val="right"/>
              <w:rPr>
                <w:rFonts w:ascii="Times New Roman" w:eastAsia="Times New Roman" w:hAnsi="Times New Roman"/>
                <w:sz w:val="24"/>
                <w:szCs w:val="24"/>
              </w:rPr>
            </w:pPr>
            <w:r w:rsidRPr="000E1026">
              <w:rPr>
                <w:rFonts w:ascii="Times New Roman" w:hAnsi="Times New Roman"/>
                <w:sz w:val="24"/>
                <w:szCs w:val="24"/>
              </w:rPr>
              <w:t>12911,95632</w:t>
            </w:r>
          </w:p>
        </w:tc>
        <w:tc>
          <w:tcPr>
            <w:tcW w:w="1276" w:type="dxa"/>
          </w:tcPr>
          <w:p w14:paraId="1316B3D6" w14:textId="4043C435" w:rsidR="000E1026" w:rsidRPr="000E1026" w:rsidRDefault="004273C9" w:rsidP="004273C9">
            <w:pPr>
              <w:jc w:val="right"/>
              <w:rPr>
                <w:rFonts w:ascii="Times New Roman" w:eastAsia="Times New Roman" w:hAnsi="Times New Roman"/>
                <w:sz w:val="24"/>
                <w:szCs w:val="24"/>
              </w:rPr>
            </w:pPr>
            <w:r>
              <w:rPr>
                <w:rFonts w:ascii="Times New Roman" w:eastAsia="Times New Roman" w:hAnsi="Times New Roman"/>
                <w:sz w:val="24"/>
                <w:szCs w:val="24"/>
              </w:rPr>
              <w:t>20,</w:t>
            </w:r>
            <w:r w:rsidR="00896420">
              <w:rPr>
                <w:rFonts w:ascii="Times New Roman" w:eastAsia="Times New Roman" w:hAnsi="Times New Roman"/>
                <w:sz w:val="24"/>
                <w:szCs w:val="24"/>
              </w:rPr>
              <w:t>1</w:t>
            </w:r>
          </w:p>
        </w:tc>
      </w:tr>
      <w:tr w:rsidR="000E1026" w:rsidRPr="000E1026" w14:paraId="1549EE30" w14:textId="68FDC76C" w:rsidTr="004273C9">
        <w:tc>
          <w:tcPr>
            <w:tcW w:w="6374" w:type="dxa"/>
          </w:tcPr>
          <w:p w14:paraId="51342D1F" w14:textId="3B78C4F9"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rPr>
              <w:t>Valdymo programa</w:t>
            </w:r>
          </w:p>
        </w:tc>
        <w:tc>
          <w:tcPr>
            <w:tcW w:w="1701" w:type="dxa"/>
          </w:tcPr>
          <w:p w14:paraId="33C344E8" w14:textId="0170AFF2" w:rsidR="000E1026" w:rsidRPr="000E1026" w:rsidRDefault="000E1026" w:rsidP="004273C9">
            <w:pPr>
              <w:jc w:val="right"/>
              <w:rPr>
                <w:rFonts w:ascii="Times New Roman" w:eastAsia="Times New Roman" w:hAnsi="Times New Roman"/>
                <w:sz w:val="24"/>
                <w:szCs w:val="24"/>
              </w:rPr>
            </w:pPr>
            <w:r w:rsidRPr="000E1026">
              <w:rPr>
                <w:rFonts w:ascii="Times New Roman" w:hAnsi="Times New Roman"/>
                <w:sz w:val="24"/>
                <w:szCs w:val="24"/>
              </w:rPr>
              <w:t>8833,89019</w:t>
            </w:r>
          </w:p>
        </w:tc>
        <w:tc>
          <w:tcPr>
            <w:tcW w:w="1276" w:type="dxa"/>
          </w:tcPr>
          <w:p w14:paraId="6AD8714B" w14:textId="76F7FFFE" w:rsidR="000E1026" w:rsidRPr="000E1026" w:rsidRDefault="004273C9" w:rsidP="004273C9">
            <w:pPr>
              <w:jc w:val="right"/>
              <w:rPr>
                <w:rFonts w:ascii="Times New Roman" w:eastAsia="Times New Roman" w:hAnsi="Times New Roman"/>
                <w:sz w:val="24"/>
                <w:szCs w:val="24"/>
              </w:rPr>
            </w:pPr>
            <w:r>
              <w:rPr>
                <w:rFonts w:ascii="Times New Roman" w:eastAsia="Times New Roman" w:hAnsi="Times New Roman"/>
                <w:sz w:val="24"/>
                <w:szCs w:val="24"/>
              </w:rPr>
              <w:t>13,</w:t>
            </w:r>
            <w:r w:rsidR="0031056D">
              <w:rPr>
                <w:rFonts w:ascii="Times New Roman" w:eastAsia="Times New Roman" w:hAnsi="Times New Roman"/>
                <w:sz w:val="24"/>
                <w:szCs w:val="24"/>
              </w:rPr>
              <w:t>7</w:t>
            </w:r>
          </w:p>
        </w:tc>
      </w:tr>
      <w:tr w:rsidR="000E1026" w:rsidRPr="000E1026" w14:paraId="673C6F14" w14:textId="0C7F3C24" w:rsidTr="004273C9">
        <w:tc>
          <w:tcPr>
            <w:tcW w:w="6374" w:type="dxa"/>
          </w:tcPr>
          <w:p w14:paraId="509BB8E1" w14:textId="5A6DE61E" w:rsidR="000E1026" w:rsidRPr="000E1026" w:rsidRDefault="000E1026" w:rsidP="000E1026">
            <w:pPr>
              <w:jc w:val="right"/>
              <w:rPr>
                <w:rFonts w:ascii="Times New Roman" w:hAnsi="Times New Roman"/>
                <w:b/>
                <w:bCs/>
                <w:sz w:val="24"/>
                <w:szCs w:val="24"/>
              </w:rPr>
            </w:pPr>
            <w:r w:rsidRPr="000E1026">
              <w:rPr>
                <w:rFonts w:ascii="Times New Roman" w:hAnsi="Times New Roman"/>
                <w:b/>
                <w:bCs/>
                <w:sz w:val="24"/>
                <w:szCs w:val="24"/>
              </w:rPr>
              <w:t>Iš viso</w:t>
            </w:r>
          </w:p>
        </w:tc>
        <w:tc>
          <w:tcPr>
            <w:tcW w:w="1701" w:type="dxa"/>
          </w:tcPr>
          <w:p w14:paraId="120F1236" w14:textId="04C811FC" w:rsidR="000E1026" w:rsidRPr="000E1026" w:rsidRDefault="0095039E" w:rsidP="004273C9">
            <w:pPr>
              <w:jc w:val="right"/>
              <w:rPr>
                <w:rFonts w:ascii="Times New Roman" w:eastAsia="Times New Roman" w:hAnsi="Times New Roman"/>
                <w:b/>
                <w:bCs/>
                <w:sz w:val="24"/>
                <w:szCs w:val="24"/>
              </w:rPr>
            </w:pPr>
            <w:r>
              <w:rPr>
                <w:rFonts w:ascii="Times New Roman" w:hAnsi="Times New Roman"/>
                <w:b/>
                <w:bCs/>
                <w:sz w:val="24"/>
                <w:szCs w:val="24"/>
              </w:rPr>
              <w:t>64277,98353</w:t>
            </w:r>
          </w:p>
        </w:tc>
        <w:tc>
          <w:tcPr>
            <w:tcW w:w="1276" w:type="dxa"/>
          </w:tcPr>
          <w:p w14:paraId="0832E827" w14:textId="3EE4529D" w:rsidR="000E1026" w:rsidRPr="000E1026" w:rsidRDefault="004273C9" w:rsidP="004273C9">
            <w:pPr>
              <w:jc w:val="right"/>
              <w:rPr>
                <w:rFonts w:ascii="Times New Roman" w:eastAsia="Times New Roman" w:hAnsi="Times New Roman"/>
                <w:b/>
                <w:bCs/>
                <w:sz w:val="24"/>
                <w:szCs w:val="24"/>
              </w:rPr>
            </w:pPr>
            <w:r>
              <w:rPr>
                <w:rFonts w:ascii="Times New Roman" w:eastAsia="Times New Roman" w:hAnsi="Times New Roman"/>
                <w:b/>
                <w:bCs/>
                <w:sz w:val="24"/>
                <w:szCs w:val="24"/>
              </w:rPr>
              <w:t>100,0</w:t>
            </w:r>
          </w:p>
        </w:tc>
      </w:tr>
      <w:bookmarkEnd w:id="2"/>
    </w:tbl>
    <w:p w14:paraId="71579CB1" w14:textId="77777777" w:rsidR="00C50A5A" w:rsidRDefault="00C50A5A" w:rsidP="0054528C">
      <w:pPr>
        <w:spacing w:line="360" w:lineRule="auto"/>
        <w:jc w:val="both"/>
        <w:rPr>
          <w:rFonts w:ascii="Times New Roman" w:eastAsia="Times New Roman" w:hAnsi="Times New Roman"/>
          <w:sz w:val="24"/>
          <w:szCs w:val="24"/>
        </w:rPr>
      </w:pPr>
    </w:p>
    <w:p w14:paraId="1AEFABAB" w14:textId="77777777" w:rsidR="0054528C" w:rsidRDefault="0054528C" w:rsidP="0054528C">
      <w:pPr>
        <w:jc w:val="right"/>
        <w:rPr>
          <w:rFonts w:ascii="Times New Roman" w:eastAsia="Times New Roman" w:hAnsi="Times New Roman"/>
          <w:sz w:val="20"/>
          <w:szCs w:val="20"/>
        </w:rPr>
      </w:pPr>
      <w:r>
        <w:rPr>
          <w:rFonts w:ascii="Times New Roman" w:eastAsia="Times New Roman" w:hAnsi="Times New Roman"/>
          <w:sz w:val="20"/>
          <w:szCs w:val="20"/>
        </w:rPr>
        <w:t>tūkst. Eur</w:t>
      </w:r>
    </w:p>
    <w:p w14:paraId="7ACE2515" w14:textId="77777777" w:rsidR="0054528C" w:rsidRDefault="0054528C" w:rsidP="0054528C">
      <w:pPr>
        <w:spacing w:line="360" w:lineRule="auto"/>
        <w:rPr>
          <w:rFonts w:ascii="Times New Roman" w:hAnsi="Times New Roman"/>
          <w:color w:val="FF0000"/>
          <w:sz w:val="24"/>
          <w:szCs w:val="24"/>
        </w:rPr>
      </w:pPr>
    </w:p>
    <w:p w14:paraId="5171A105" w14:textId="4DB99C3B" w:rsidR="0054528C" w:rsidRDefault="0054528C" w:rsidP="0054528C">
      <w:pPr>
        <w:spacing w:line="360" w:lineRule="auto"/>
        <w:rPr>
          <w:rFonts w:ascii="Times New Roman" w:hAnsi="Times New Roman"/>
          <w:color w:val="FF0000"/>
          <w:sz w:val="24"/>
          <w:szCs w:val="24"/>
        </w:rPr>
      </w:pPr>
      <w:r>
        <w:rPr>
          <w:rFonts w:ascii="Times New Roman" w:hAnsi="Times New Roman"/>
          <w:sz w:val="24"/>
          <w:szCs w:val="24"/>
        </w:rPr>
        <w:t>202</w:t>
      </w:r>
      <w:r w:rsidR="004273C9">
        <w:rPr>
          <w:rFonts w:ascii="Times New Roman" w:hAnsi="Times New Roman"/>
          <w:sz w:val="24"/>
          <w:szCs w:val="24"/>
        </w:rPr>
        <w:t>5</w:t>
      </w:r>
      <w:r>
        <w:rPr>
          <w:rFonts w:ascii="Times New Roman" w:hAnsi="Times New Roman"/>
          <w:sz w:val="24"/>
          <w:szCs w:val="24"/>
        </w:rPr>
        <w:t xml:space="preserve"> metų rajono savivaldybės biudžeto asignavimai pagal programas, proc.:</w:t>
      </w:r>
      <w:r>
        <w:rPr>
          <w:rFonts w:ascii="Times New Roman" w:hAnsi="Times New Roman"/>
          <w:noProof/>
          <w:color w:val="FF0000"/>
          <w:sz w:val="24"/>
          <w:szCs w:val="24"/>
        </w:rPr>
        <w:t xml:space="preserve"> </w:t>
      </w:r>
      <w:r>
        <w:rPr>
          <w:noProof/>
          <w:color w:val="FF0000"/>
        </w:rPr>
        <w:drawing>
          <wp:inline distT="0" distB="0" distL="0" distR="0" wp14:anchorId="14934B83" wp14:editId="779A5B60">
            <wp:extent cx="5930900" cy="2428240"/>
            <wp:effectExtent l="0" t="0" r="12700" b="10160"/>
            <wp:docPr id="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3B298A" w14:textId="0F344CE7" w:rsidR="0054528C" w:rsidRPr="004273C9" w:rsidRDefault="007A0F21" w:rsidP="007A0F21">
      <w:pPr>
        <w:spacing w:line="360" w:lineRule="auto"/>
        <w:rPr>
          <w:rFonts w:ascii="Times New Roman" w:hAnsi="Times New Roman"/>
          <w:b/>
          <w:bCs/>
          <w:vanish/>
          <w:sz w:val="24"/>
          <w:szCs w:val="24"/>
        </w:rPr>
      </w:pPr>
      <w:r w:rsidRPr="004273C9">
        <w:rPr>
          <w:rFonts w:ascii="Times New Roman" w:hAnsi="Times New Roman"/>
          <w:b/>
          <w:bCs/>
          <w:vanish/>
          <w:sz w:val="24"/>
          <w:szCs w:val="24"/>
        </w:rPr>
        <w:tab/>
      </w:r>
    </w:p>
    <w:p w14:paraId="6BB55C1C" w14:textId="3EDB6DB7" w:rsidR="0054528C" w:rsidRPr="00E47565" w:rsidRDefault="004273C9" w:rsidP="0054528C">
      <w:pPr>
        <w:spacing w:line="360" w:lineRule="auto"/>
        <w:jc w:val="both"/>
        <w:rPr>
          <w:rFonts w:ascii="Times New Roman" w:eastAsia="Times New Roman" w:hAnsi="Times New Roman"/>
          <w:b/>
          <w:sz w:val="24"/>
          <w:szCs w:val="24"/>
        </w:rPr>
      </w:pPr>
      <w:r w:rsidRPr="004273C9">
        <w:rPr>
          <w:rFonts w:ascii="Times New Roman" w:hAnsi="Times New Roman"/>
          <w:b/>
          <w:bCs/>
          <w:sz w:val="24"/>
          <w:szCs w:val="24"/>
          <w:lang w:val="pt-BR"/>
        </w:rPr>
        <w:t>Švietimo, sporto ir kultūros puoselėjimo programa</w:t>
      </w:r>
      <w:r>
        <w:rPr>
          <w:rFonts w:ascii="Times New Roman" w:eastAsia="Times New Roman" w:hAnsi="Times New Roman"/>
          <w:bCs/>
          <w:sz w:val="24"/>
          <w:szCs w:val="24"/>
        </w:rPr>
        <w:t xml:space="preserve"> </w:t>
      </w:r>
      <w:r w:rsidR="0054528C">
        <w:rPr>
          <w:rFonts w:ascii="Times New Roman" w:eastAsia="Times New Roman" w:hAnsi="Times New Roman"/>
          <w:bCs/>
          <w:sz w:val="24"/>
          <w:szCs w:val="24"/>
        </w:rPr>
        <w:t>–</w:t>
      </w:r>
      <w:r w:rsidR="0054528C">
        <w:rPr>
          <w:rFonts w:ascii="Times New Roman" w:eastAsia="Times New Roman" w:hAnsi="Times New Roman"/>
          <w:b/>
          <w:sz w:val="24"/>
          <w:szCs w:val="24"/>
        </w:rPr>
        <w:t xml:space="preserve"> </w:t>
      </w:r>
      <w:r w:rsidR="0054528C">
        <w:rPr>
          <w:rFonts w:ascii="Times New Roman" w:eastAsia="Times New Roman" w:hAnsi="Times New Roman"/>
          <w:sz w:val="24"/>
          <w:szCs w:val="24"/>
        </w:rPr>
        <w:t xml:space="preserve">prioritetinė rajono savivaldybės biudžeto programa. Ši programa rajono savivaldybės biudžeto išlaidų struktūroje sudaro </w:t>
      </w:r>
      <w:r w:rsidR="004C1C88">
        <w:rPr>
          <w:rFonts w:ascii="Times New Roman" w:eastAsia="Times New Roman" w:hAnsi="Times New Roman"/>
          <w:sz w:val="24"/>
          <w:szCs w:val="24"/>
        </w:rPr>
        <w:t>46,</w:t>
      </w:r>
      <w:r w:rsidR="0031056D">
        <w:rPr>
          <w:rFonts w:ascii="Times New Roman" w:eastAsia="Times New Roman" w:hAnsi="Times New Roman"/>
          <w:sz w:val="24"/>
          <w:szCs w:val="24"/>
        </w:rPr>
        <w:t>6</w:t>
      </w:r>
      <w:r w:rsidR="0054528C">
        <w:rPr>
          <w:rFonts w:ascii="Times New Roman" w:eastAsia="Times New Roman" w:hAnsi="Times New Roman"/>
          <w:color w:val="C00000"/>
          <w:sz w:val="24"/>
          <w:szCs w:val="24"/>
        </w:rPr>
        <w:t xml:space="preserve"> </w:t>
      </w:r>
      <w:r w:rsidR="0054528C">
        <w:rPr>
          <w:rFonts w:ascii="Times New Roman" w:eastAsia="Times New Roman" w:hAnsi="Times New Roman"/>
          <w:sz w:val="24"/>
          <w:szCs w:val="24"/>
        </w:rPr>
        <w:t xml:space="preserve">proc. visų asignavimų. </w:t>
      </w:r>
      <w:r w:rsidR="005403ED">
        <w:rPr>
          <w:rFonts w:ascii="Times New Roman" w:eastAsia="Times New Roman" w:hAnsi="Times New Roman"/>
          <w:sz w:val="24"/>
          <w:szCs w:val="24"/>
        </w:rPr>
        <w:t>Minėtai</w:t>
      </w:r>
      <w:r w:rsidR="00884A9A">
        <w:rPr>
          <w:rFonts w:ascii="Times New Roman" w:eastAsia="Times New Roman" w:hAnsi="Times New Roman"/>
          <w:sz w:val="24"/>
          <w:szCs w:val="24"/>
        </w:rPr>
        <w:t xml:space="preserve"> programai 2025 metais skiriama </w:t>
      </w:r>
      <w:r w:rsidR="0031056D">
        <w:rPr>
          <w:rFonts w:ascii="Times New Roman" w:eastAsia="Times New Roman" w:hAnsi="Times New Roman"/>
          <w:sz w:val="24"/>
          <w:szCs w:val="24"/>
        </w:rPr>
        <w:t>299</w:t>
      </w:r>
      <w:r w:rsidR="0095039E">
        <w:rPr>
          <w:rFonts w:ascii="Times New Roman" w:eastAsia="Times New Roman" w:hAnsi="Times New Roman"/>
          <w:sz w:val="24"/>
          <w:szCs w:val="24"/>
        </w:rPr>
        <w:t>44</w:t>
      </w:r>
      <w:r w:rsidR="0031056D">
        <w:rPr>
          <w:rFonts w:ascii="Times New Roman" w:eastAsia="Times New Roman" w:hAnsi="Times New Roman"/>
          <w:sz w:val="24"/>
          <w:szCs w:val="24"/>
        </w:rPr>
        <w:t>,</w:t>
      </w:r>
      <w:r w:rsidR="0095039E">
        <w:rPr>
          <w:rFonts w:ascii="Times New Roman" w:eastAsia="Times New Roman" w:hAnsi="Times New Roman"/>
          <w:sz w:val="24"/>
          <w:szCs w:val="24"/>
        </w:rPr>
        <w:t>18088</w:t>
      </w:r>
      <w:r w:rsidR="00884A9A">
        <w:rPr>
          <w:rFonts w:ascii="Times New Roman" w:eastAsia="Times New Roman" w:hAnsi="Times New Roman"/>
          <w:sz w:val="24"/>
          <w:szCs w:val="24"/>
        </w:rPr>
        <w:t xml:space="preserve"> tūkst. Eur. </w:t>
      </w:r>
      <w:r w:rsidR="0054528C" w:rsidRPr="00C94A0E">
        <w:rPr>
          <w:rFonts w:ascii="Times New Roman" w:eastAsia="Times New Roman" w:hAnsi="Times New Roman"/>
          <w:sz w:val="24"/>
          <w:szCs w:val="24"/>
        </w:rPr>
        <w:t>Asignavimai šiai programai 202</w:t>
      </w:r>
      <w:r w:rsidR="00C94A0E" w:rsidRPr="00C94A0E">
        <w:rPr>
          <w:rFonts w:ascii="Times New Roman" w:eastAsia="Times New Roman" w:hAnsi="Times New Roman"/>
          <w:sz w:val="24"/>
          <w:szCs w:val="24"/>
        </w:rPr>
        <w:t>5</w:t>
      </w:r>
      <w:r w:rsidR="0054528C" w:rsidRPr="00C94A0E">
        <w:rPr>
          <w:rFonts w:ascii="Times New Roman" w:eastAsia="Times New Roman" w:hAnsi="Times New Roman"/>
          <w:sz w:val="24"/>
          <w:szCs w:val="24"/>
        </w:rPr>
        <w:t xml:space="preserve"> metais didėja </w:t>
      </w:r>
      <w:r w:rsidR="0095039E">
        <w:rPr>
          <w:rFonts w:ascii="Times New Roman" w:eastAsia="Times New Roman" w:hAnsi="Times New Roman"/>
          <w:sz w:val="24"/>
          <w:szCs w:val="24"/>
        </w:rPr>
        <w:t>3162,72123</w:t>
      </w:r>
      <w:r w:rsidR="0054528C" w:rsidRPr="00C94A0E">
        <w:rPr>
          <w:rFonts w:ascii="Times New Roman" w:eastAsia="Times New Roman" w:hAnsi="Times New Roman"/>
          <w:sz w:val="24"/>
          <w:szCs w:val="24"/>
        </w:rPr>
        <w:t xml:space="preserve"> tūkst. Eur. Tai lėmė pedagoginių darbuotojų darbo apmokėjimo sistemos pasikeitimas, laipsniškas Darbo apmokėjimo įstatymo nuostatų įgyvendinimas</w:t>
      </w:r>
      <w:r w:rsidR="00C94A0E">
        <w:rPr>
          <w:rFonts w:ascii="Times New Roman" w:eastAsia="Times New Roman" w:hAnsi="Times New Roman"/>
          <w:sz w:val="24"/>
          <w:szCs w:val="24"/>
        </w:rPr>
        <w:t xml:space="preserve"> ir kt.</w:t>
      </w:r>
      <w:r w:rsidR="007756CF">
        <w:rPr>
          <w:rFonts w:ascii="Times New Roman" w:eastAsia="Times New Roman" w:hAnsi="Times New Roman"/>
          <w:sz w:val="24"/>
          <w:szCs w:val="24"/>
        </w:rPr>
        <w:t xml:space="preserve"> </w:t>
      </w:r>
      <w:r w:rsidR="0054528C">
        <w:rPr>
          <w:rFonts w:ascii="Times New Roman" w:eastAsia="Times New Roman" w:hAnsi="Times New Roman"/>
          <w:sz w:val="24"/>
          <w:szCs w:val="24"/>
        </w:rPr>
        <w:t>N</w:t>
      </w:r>
      <w:r w:rsidR="0054528C">
        <w:rPr>
          <w:rFonts w:ascii="Times New Roman" w:eastAsia="Times New Roman" w:hAnsi="Times New Roman"/>
          <w:bCs/>
          <w:sz w:val="24"/>
          <w:szCs w:val="24"/>
        </w:rPr>
        <w:t>uo 202</w:t>
      </w:r>
      <w:r w:rsidR="004C1C88">
        <w:rPr>
          <w:rFonts w:ascii="Times New Roman" w:eastAsia="Times New Roman" w:hAnsi="Times New Roman"/>
          <w:bCs/>
          <w:sz w:val="24"/>
          <w:szCs w:val="24"/>
        </w:rPr>
        <w:t>5</w:t>
      </w:r>
      <w:r w:rsidR="0054528C">
        <w:rPr>
          <w:rFonts w:ascii="Times New Roman" w:eastAsia="Times New Roman" w:hAnsi="Times New Roman"/>
          <w:bCs/>
          <w:sz w:val="24"/>
          <w:szCs w:val="24"/>
        </w:rPr>
        <w:t xml:space="preserve"> metų sausio 1 d. taikomi tokie pasikeitimai: </w:t>
      </w:r>
      <w:r w:rsidR="0054528C">
        <w:rPr>
          <w:rFonts w:ascii="Times New Roman" w:eastAsia="Times New Roman" w:hAnsi="Times New Roman"/>
          <w:sz w:val="24"/>
          <w:szCs w:val="24"/>
        </w:rPr>
        <w:t xml:space="preserve">minimali mėnesinė alga nuo sausio 1 d. didėja iki </w:t>
      </w:r>
      <w:r w:rsidR="004C1C88">
        <w:rPr>
          <w:rFonts w:ascii="Times New Roman" w:eastAsia="Times New Roman" w:hAnsi="Times New Roman"/>
          <w:sz w:val="24"/>
          <w:szCs w:val="24"/>
        </w:rPr>
        <w:t>1038</w:t>
      </w:r>
      <w:r w:rsidR="0054528C">
        <w:rPr>
          <w:rFonts w:ascii="Times New Roman" w:eastAsia="Times New Roman" w:hAnsi="Times New Roman"/>
          <w:sz w:val="24"/>
          <w:szCs w:val="24"/>
        </w:rPr>
        <w:t xml:space="preserve"> Eur, </w:t>
      </w:r>
      <w:r w:rsidR="0054528C" w:rsidRPr="00693F2E">
        <w:rPr>
          <w:rFonts w:ascii="Times New Roman" w:eastAsia="Times New Roman" w:hAnsi="Times New Roman"/>
          <w:bCs/>
          <w:sz w:val="24"/>
          <w:szCs w:val="24"/>
        </w:rPr>
        <w:t xml:space="preserve">pareiginės algos koeficientai perskaičiuoti </w:t>
      </w:r>
      <w:r w:rsidR="007756CF" w:rsidRPr="00693F2E">
        <w:rPr>
          <w:rFonts w:ascii="Times New Roman" w:eastAsia="Times New Roman" w:hAnsi="Times New Roman"/>
          <w:bCs/>
          <w:sz w:val="24"/>
          <w:szCs w:val="24"/>
        </w:rPr>
        <w:t>įskaičiuojant kintamąją dalį ir numatomo vertinimo rezultatus</w:t>
      </w:r>
      <w:r w:rsidR="00E47565">
        <w:rPr>
          <w:rFonts w:ascii="Times New Roman" w:eastAsia="Times New Roman" w:hAnsi="Times New Roman"/>
          <w:bCs/>
          <w:sz w:val="24"/>
          <w:szCs w:val="24"/>
        </w:rPr>
        <w:t xml:space="preserve">. </w:t>
      </w:r>
      <w:r w:rsidR="00E47565" w:rsidRPr="00E47565">
        <w:rPr>
          <w:rFonts w:ascii="Times New Roman" w:eastAsia="Times New Roman" w:hAnsi="Times New Roman"/>
          <w:bCs/>
          <w:sz w:val="24"/>
          <w:szCs w:val="24"/>
        </w:rPr>
        <w:t>Atkreiptinas dėmesys, kad mokytojų</w:t>
      </w:r>
      <w:r w:rsidR="0054528C" w:rsidRPr="00E47565">
        <w:rPr>
          <w:rFonts w:ascii="Times New Roman" w:eastAsia="Times New Roman" w:hAnsi="Times New Roman"/>
          <w:bCs/>
          <w:sz w:val="24"/>
          <w:szCs w:val="24"/>
        </w:rPr>
        <w:t>, švietimo pagalbos specialistų, auklėtojų, pareiginės algos koeficientai nuo 202</w:t>
      </w:r>
      <w:r w:rsidR="00E47565" w:rsidRPr="00E47565">
        <w:rPr>
          <w:rFonts w:ascii="Times New Roman" w:eastAsia="Times New Roman" w:hAnsi="Times New Roman"/>
          <w:bCs/>
          <w:sz w:val="24"/>
          <w:szCs w:val="24"/>
        </w:rPr>
        <w:t>5</w:t>
      </w:r>
      <w:r w:rsidR="0054528C" w:rsidRPr="00E47565">
        <w:rPr>
          <w:rFonts w:ascii="Times New Roman" w:eastAsia="Times New Roman" w:hAnsi="Times New Roman"/>
          <w:bCs/>
          <w:sz w:val="24"/>
          <w:szCs w:val="24"/>
        </w:rPr>
        <w:t xml:space="preserve"> m. </w:t>
      </w:r>
      <w:r w:rsidR="00E47565" w:rsidRPr="00E47565">
        <w:rPr>
          <w:rFonts w:ascii="Times New Roman" w:eastAsia="Times New Roman" w:hAnsi="Times New Roman"/>
          <w:bCs/>
          <w:sz w:val="24"/>
          <w:szCs w:val="24"/>
        </w:rPr>
        <w:t xml:space="preserve">rugsėjo </w:t>
      </w:r>
      <w:r w:rsidR="0054528C" w:rsidRPr="00E47565">
        <w:rPr>
          <w:rFonts w:ascii="Times New Roman" w:eastAsia="Times New Roman" w:hAnsi="Times New Roman"/>
          <w:bCs/>
          <w:sz w:val="24"/>
          <w:szCs w:val="24"/>
        </w:rPr>
        <w:t xml:space="preserve">1 d. </w:t>
      </w:r>
      <w:r w:rsidR="00E47565" w:rsidRPr="00E47565">
        <w:rPr>
          <w:rFonts w:ascii="Times New Roman" w:eastAsia="Times New Roman" w:hAnsi="Times New Roman"/>
          <w:bCs/>
          <w:sz w:val="24"/>
          <w:szCs w:val="24"/>
        </w:rPr>
        <w:t>didės 8,0</w:t>
      </w:r>
      <w:r w:rsidR="0054528C" w:rsidRPr="00E47565">
        <w:rPr>
          <w:rFonts w:ascii="Times New Roman" w:eastAsia="Times New Roman" w:hAnsi="Times New Roman"/>
          <w:bCs/>
          <w:sz w:val="24"/>
          <w:szCs w:val="24"/>
        </w:rPr>
        <w:t xml:space="preserve"> proc., </w:t>
      </w:r>
      <w:r w:rsidR="00E47565" w:rsidRPr="00E47565">
        <w:rPr>
          <w:rFonts w:ascii="Times New Roman" w:eastAsia="Times New Roman" w:hAnsi="Times New Roman"/>
          <w:bCs/>
          <w:sz w:val="24"/>
          <w:szCs w:val="24"/>
        </w:rPr>
        <w:t>tam iš valstybės biudžeto bus skiriama papildomai lėšų.</w:t>
      </w:r>
    </w:p>
    <w:p w14:paraId="279B9B3B" w14:textId="795EFD69" w:rsidR="0054528C" w:rsidRPr="00976AE2" w:rsidRDefault="0054528C" w:rsidP="00BE356E">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bCs/>
          <w:color w:val="FF0000"/>
          <w:sz w:val="24"/>
          <w:szCs w:val="24"/>
        </w:rPr>
        <w:lastRenderedPageBreak/>
        <w:tab/>
      </w:r>
      <w:r w:rsidRPr="007756CF">
        <w:rPr>
          <w:rFonts w:ascii="Times New Roman" w:eastAsia="Times New Roman" w:hAnsi="Times New Roman"/>
          <w:bCs/>
          <w:sz w:val="24"/>
          <w:szCs w:val="24"/>
        </w:rPr>
        <w:t>Teikiamame rajono savivaldybės biudžeto</w:t>
      </w:r>
      <w:r w:rsidRPr="007756CF">
        <w:rPr>
          <w:rFonts w:ascii="Times New Roman" w:eastAsia="Times New Roman" w:hAnsi="Times New Roman"/>
          <w:sz w:val="24"/>
          <w:szCs w:val="24"/>
        </w:rPr>
        <w:t xml:space="preserve"> projekte </w:t>
      </w:r>
      <w:r w:rsidRPr="00976AE2">
        <w:rPr>
          <w:rFonts w:ascii="Times New Roman" w:eastAsia="Times New Roman" w:hAnsi="Times New Roman"/>
          <w:sz w:val="24"/>
          <w:szCs w:val="24"/>
        </w:rPr>
        <w:t xml:space="preserve">sportinei veiklai lėšos padidintos iki </w:t>
      </w:r>
      <w:r w:rsidR="00976AE2" w:rsidRPr="00976AE2">
        <w:rPr>
          <w:rFonts w:ascii="Times New Roman" w:eastAsia="Times New Roman" w:hAnsi="Times New Roman"/>
          <w:sz w:val="24"/>
          <w:szCs w:val="24"/>
        </w:rPr>
        <w:t>110</w:t>
      </w:r>
      <w:r w:rsidRPr="00976AE2">
        <w:rPr>
          <w:rFonts w:ascii="Times New Roman" w:eastAsia="Times New Roman" w:hAnsi="Times New Roman"/>
          <w:sz w:val="24"/>
          <w:szCs w:val="24"/>
        </w:rPr>
        <w:t xml:space="preserve"> tūkst. Eur, papildomai </w:t>
      </w:r>
      <w:r w:rsidR="004C1C88" w:rsidRPr="00976AE2">
        <w:rPr>
          <w:rFonts w:ascii="Times New Roman" w:eastAsia="Times New Roman" w:hAnsi="Times New Roman"/>
          <w:sz w:val="24"/>
          <w:szCs w:val="24"/>
        </w:rPr>
        <w:t>20,0</w:t>
      </w:r>
      <w:r w:rsidRPr="00976AE2">
        <w:rPr>
          <w:rFonts w:ascii="Times New Roman" w:eastAsia="Times New Roman" w:hAnsi="Times New Roman"/>
          <w:sz w:val="24"/>
          <w:szCs w:val="24"/>
        </w:rPr>
        <w:t xml:space="preserve"> tūkst. Eur skiriama Kudirkos Nau</w:t>
      </w:r>
      <w:r>
        <w:rPr>
          <w:rFonts w:ascii="Times New Roman" w:eastAsia="Times New Roman" w:hAnsi="Times New Roman"/>
          <w:sz w:val="24"/>
          <w:szCs w:val="24"/>
        </w:rPr>
        <w:t>miesčio Vinco Kudirkos gimnazijai (</w:t>
      </w:r>
      <w:r w:rsidR="004C1C88">
        <w:rPr>
          <w:rFonts w:ascii="Times New Roman" w:eastAsia="Times New Roman" w:hAnsi="Times New Roman"/>
          <w:sz w:val="24"/>
          <w:szCs w:val="24"/>
        </w:rPr>
        <w:t>kabinetų remontui</w:t>
      </w:r>
      <w:r>
        <w:rPr>
          <w:rFonts w:ascii="Times New Roman" w:eastAsia="Times New Roman" w:hAnsi="Times New Roman"/>
          <w:sz w:val="24"/>
          <w:szCs w:val="24"/>
        </w:rPr>
        <w:t xml:space="preserve">), </w:t>
      </w:r>
      <w:r w:rsidR="004C1C88">
        <w:rPr>
          <w:rFonts w:ascii="Times New Roman" w:eastAsia="Times New Roman" w:hAnsi="Times New Roman"/>
          <w:sz w:val="24"/>
          <w:szCs w:val="24"/>
        </w:rPr>
        <w:t xml:space="preserve">14,0 tūkst. Eur – Griškabūdžio </w:t>
      </w:r>
      <w:r w:rsidR="004C1C88" w:rsidRPr="00976AE2">
        <w:rPr>
          <w:rFonts w:ascii="Times New Roman" w:eastAsia="Times New Roman" w:hAnsi="Times New Roman"/>
          <w:sz w:val="24"/>
          <w:szCs w:val="24"/>
        </w:rPr>
        <w:t>gimnazijai (</w:t>
      </w:r>
      <w:r w:rsidR="00976AE2" w:rsidRPr="00976AE2">
        <w:rPr>
          <w:rFonts w:ascii="Times New Roman" w:eastAsia="Times New Roman" w:hAnsi="Times New Roman"/>
          <w:sz w:val="24"/>
          <w:szCs w:val="24"/>
        </w:rPr>
        <w:t>ikimokyklinio ugdymo pastato sienų šiltinimo darbams)</w:t>
      </w:r>
      <w:r w:rsidR="004C1C88" w:rsidRPr="00976AE2">
        <w:rPr>
          <w:rFonts w:ascii="Times New Roman" w:eastAsia="Times New Roman" w:hAnsi="Times New Roman"/>
          <w:sz w:val="24"/>
          <w:szCs w:val="24"/>
        </w:rPr>
        <w:t xml:space="preserve">, </w:t>
      </w:r>
      <w:r>
        <w:rPr>
          <w:rFonts w:ascii="Times New Roman" w:eastAsia="Times New Roman" w:hAnsi="Times New Roman"/>
          <w:sz w:val="24"/>
          <w:szCs w:val="24"/>
        </w:rPr>
        <w:t>rajono savivaldybės tarybos patvirtintam Neformaliojo suaugusiųjų švietimo ir tęstinio mokymosi veiksmų plano įgyvendinimui – 8,5 tūkst. Eur.</w:t>
      </w:r>
      <w:r>
        <w:rPr>
          <w:rFonts w:ascii="Times New Roman" w:eastAsia="Times New Roman" w:hAnsi="Times New Roman"/>
          <w:color w:val="C00000"/>
          <w:sz w:val="24"/>
          <w:szCs w:val="24"/>
        </w:rPr>
        <w:t xml:space="preserve"> </w:t>
      </w:r>
      <w:r>
        <w:rPr>
          <w:rFonts w:ascii="Times New Roman" w:eastAsia="Times New Roman" w:hAnsi="Times New Roman"/>
          <w:sz w:val="24"/>
          <w:szCs w:val="24"/>
        </w:rPr>
        <w:t xml:space="preserve">Žymią rajono savivaldybės biudžeto lėšų dalį sudaro lėšos, skiriamos mokinių pavėžėjimui: </w:t>
      </w:r>
      <w:r w:rsidRPr="00C94A0E">
        <w:rPr>
          <w:rFonts w:ascii="Times New Roman" w:eastAsia="Times New Roman" w:hAnsi="Times New Roman"/>
          <w:sz w:val="24"/>
          <w:szCs w:val="24"/>
        </w:rPr>
        <w:t xml:space="preserve">švietimo įstaigoms ir seniūnijoms (su vairuotojų etatų išlaikymu) skiriama </w:t>
      </w:r>
      <w:r w:rsidR="00B67DC7">
        <w:rPr>
          <w:rFonts w:ascii="Times New Roman" w:eastAsia="Times New Roman" w:hAnsi="Times New Roman"/>
          <w:sz w:val="24"/>
          <w:szCs w:val="24"/>
        </w:rPr>
        <w:t>691,962</w:t>
      </w:r>
      <w:r w:rsidRPr="00C94A0E">
        <w:rPr>
          <w:rFonts w:ascii="Times New Roman" w:eastAsia="Times New Roman" w:hAnsi="Times New Roman"/>
          <w:sz w:val="24"/>
          <w:szCs w:val="24"/>
        </w:rPr>
        <w:t xml:space="preserve"> tūkst. Eur, </w:t>
      </w:r>
      <w:r w:rsidR="00C94A0E" w:rsidRPr="00B67DC7">
        <w:rPr>
          <w:rFonts w:ascii="Times New Roman" w:eastAsia="Times New Roman" w:hAnsi="Times New Roman"/>
          <w:sz w:val="24"/>
          <w:szCs w:val="24"/>
        </w:rPr>
        <w:t>400,0</w:t>
      </w:r>
      <w:r w:rsidRPr="00B67DC7">
        <w:rPr>
          <w:rFonts w:ascii="Times New Roman" w:eastAsia="Times New Roman" w:hAnsi="Times New Roman"/>
          <w:sz w:val="24"/>
          <w:szCs w:val="24"/>
        </w:rPr>
        <w:t xml:space="preserve"> tūkst. Eur atsiskaitymui su viešuoju vežėju. </w:t>
      </w:r>
      <w:r w:rsidR="00C94A0E" w:rsidRPr="00B67DC7">
        <w:rPr>
          <w:rFonts w:ascii="Times New Roman" w:eastAsia="Times New Roman" w:hAnsi="Times New Roman"/>
          <w:sz w:val="24"/>
          <w:szCs w:val="24"/>
        </w:rPr>
        <w:t>Be to, pedagoginių darbuotojų pavėžėjimui iš dalies kompensuoti numatyta skirti 65,0 tūkst. Eur</w:t>
      </w:r>
      <w:r w:rsidR="00C94A0E" w:rsidRPr="00976AE2">
        <w:rPr>
          <w:rFonts w:ascii="Times New Roman" w:eastAsia="Times New Roman" w:hAnsi="Times New Roman"/>
          <w:sz w:val="24"/>
          <w:szCs w:val="24"/>
        </w:rPr>
        <w:t xml:space="preserve">. </w:t>
      </w:r>
      <w:r w:rsidRPr="00976AE2">
        <w:rPr>
          <w:rFonts w:ascii="Times New Roman" w:eastAsia="Times New Roman" w:hAnsi="Times New Roman"/>
          <w:sz w:val="24"/>
          <w:szCs w:val="24"/>
        </w:rPr>
        <w:t xml:space="preserve">Iš viso savivaldybės biudžeto lėšų šiai programai skiriama </w:t>
      </w:r>
      <w:r w:rsidR="00B67DC7" w:rsidRPr="00976AE2">
        <w:rPr>
          <w:rFonts w:ascii="Times New Roman" w:eastAsia="Times New Roman" w:hAnsi="Times New Roman"/>
          <w:sz w:val="24"/>
          <w:szCs w:val="24"/>
        </w:rPr>
        <w:t>15382,068</w:t>
      </w:r>
      <w:r w:rsidRPr="00976AE2">
        <w:rPr>
          <w:rFonts w:ascii="Times New Roman" w:eastAsia="Times New Roman" w:hAnsi="Times New Roman"/>
          <w:sz w:val="24"/>
          <w:szCs w:val="24"/>
        </w:rPr>
        <w:t xml:space="preserve"> tūkst. Eur, arba </w:t>
      </w:r>
      <w:r w:rsidR="00976AE2" w:rsidRPr="00976AE2">
        <w:rPr>
          <w:rFonts w:ascii="Times New Roman" w:eastAsia="Times New Roman" w:hAnsi="Times New Roman"/>
          <w:sz w:val="24"/>
          <w:szCs w:val="24"/>
        </w:rPr>
        <w:t>37,1</w:t>
      </w:r>
      <w:r w:rsidRPr="00976AE2">
        <w:rPr>
          <w:rFonts w:ascii="Times New Roman" w:eastAsia="Times New Roman" w:hAnsi="Times New Roman"/>
          <w:sz w:val="24"/>
          <w:szCs w:val="24"/>
        </w:rPr>
        <w:t xml:space="preserve"> proc. visų savarankiškoms funkcijoms skirtų lėšų.</w:t>
      </w:r>
      <w:r w:rsidR="00693F2E">
        <w:rPr>
          <w:rFonts w:ascii="Times New Roman" w:eastAsia="Times New Roman" w:hAnsi="Times New Roman"/>
          <w:sz w:val="24"/>
          <w:szCs w:val="24"/>
        </w:rPr>
        <w:t xml:space="preserve"> </w:t>
      </w:r>
    </w:p>
    <w:p w14:paraId="179EE00E" w14:textId="77777777" w:rsidR="0054528C" w:rsidRDefault="0054528C" w:rsidP="007A0F21">
      <w:pPr>
        <w:tabs>
          <w:tab w:val="left" w:pos="851"/>
        </w:tabs>
        <w:spacing w:line="360" w:lineRule="auto"/>
        <w:jc w:val="both"/>
        <w:rPr>
          <w:rFonts w:ascii="Times New Roman" w:eastAsia="Times New Roman" w:hAnsi="Times New Roman"/>
          <w:bCs/>
          <w:sz w:val="24"/>
          <w:szCs w:val="24"/>
        </w:rPr>
      </w:pPr>
      <w:r>
        <w:rPr>
          <w:rFonts w:ascii="Times New Roman" w:eastAsia="Times New Roman" w:hAnsi="Times New Roman"/>
          <w:b/>
          <w:color w:val="C00000"/>
          <w:sz w:val="24"/>
          <w:szCs w:val="24"/>
        </w:rPr>
        <w:tab/>
      </w:r>
      <w:r>
        <w:rPr>
          <w:rFonts w:ascii="Times New Roman" w:eastAsia="Times New Roman" w:hAnsi="Times New Roman"/>
          <w:bCs/>
          <w:sz w:val="24"/>
          <w:szCs w:val="24"/>
        </w:rPr>
        <w:t xml:space="preserve">Toliau pateikiama šiek statistikos: </w:t>
      </w:r>
    </w:p>
    <w:p w14:paraId="450646B6" w14:textId="0073D1D1" w:rsidR="0054528C" w:rsidRDefault="0054528C" w:rsidP="0054528C">
      <w:pPr>
        <w:spacing w:line="360" w:lineRule="auto"/>
        <w:jc w:val="both"/>
        <w:rPr>
          <w:rFonts w:ascii="Times New Roman" w:eastAsia="Times New Roman" w:hAnsi="Times New Roman"/>
          <w:bCs/>
          <w:color w:val="FF0000"/>
          <w:sz w:val="24"/>
          <w:szCs w:val="24"/>
        </w:rPr>
      </w:pPr>
      <w:r>
        <w:rPr>
          <w:noProof/>
          <w:color w:val="FF0000"/>
        </w:rPr>
        <w:drawing>
          <wp:inline distT="0" distB="0" distL="0" distR="0" wp14:anchorId="71C490EA" wp14:editId="7901B949">
            <wp:extent cx="6173585" cy="3209925"/>
            <wp:effectExtent l="0" t="0" r="17780" b="9525"/>
            <wp:docPr id="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D394DA" w14:textId="1C66C027" w:rsidR="0054528C" w:rsidRDefault="0054528C" w:rsidP="007A0F21">
      <w:pPr>
        <w:tabs>
          <w:tab w:val="left" w:pos="851"/>
        </w:tabs>
        <w:spacing w:line="360" w:lineRule="auto"/>
        <w:jc w:val="both"/>
        <w:rPr>
          <w:rFonts w:ascii="Times New Roman" w:eastAsia="Times New Roman" w:hAnsi="Times New Roman"/>
          <w:b/>
          <w:bCs/>
          <w:sz w:val="24"/>
          <w:szCs w:val="24"/>
        </w:rPr>
      </w:pPr>
      <w:r>
        <w:rPr>
          <w:rFonts w:ascii="Times New Roman" w:eastAsia="Times New Roman" w:hAnsi="Times New Roman"/>
          <w:color w:val="FF0000"/>
          <w:sz w:val="24"/>
          <w:szCs w:val="24"/>
        </w:rPr>
        <w:tab/>
      </w:r>
      <w:r>
        <w:rPr>
          <w:rFonts w:ascii="Times New Roman" w:eastAsia="Times New Roman" w:hAnsi="Times New Roman"/>
          <w:b/>
          <w:bCs/>
          <w:sz w:val="24"/>
          <w:szCs w:val="24"/>
        </w:rPr>
        <w:t xml:space="preserve">Mokinių skaičius per tą patį laikotarpį taip pat mažėjo nuo </w:t>
      </w:r>
      <w:r w:rsidR="004C1C88">
        <w:rPr>
          <w:rFonts w:ascii="Times New Roman" w:eastAsia="Times New Roman" w:hAnsi="Times New Roman"/>
          <w:b/>
          <w:bCs/>
          <w:sz w:val="24"/>
          <w:szCs w:val="24"/>
        </w:rPr>
        <w:t>2641</w:t>
      </w:r>
      <w:r>
        <w:rPr>
          <w:rFonts w:ascii="Times New Roman" w:eastAsia="Times New Roman" w:hAnsi="Times New Roman"/>
          <w:b/>
          <w:bCs/>
          <w:sz w:val="24"/>
          <w:szCs w:val="24"/>
        </w:rPr>
        <w:t xml:space="preserve"> iki 26</w:t>
      </w:r>
      <w:r w:rsidR="004C1C88">
        <w:rPr>
          <w:rFonts w:ascii="Times New Roman" w:eastAsia="Times New Roman" w:hAnsi="Times New Roman"/>
          <w:b/>
          <w:bCs/>
          <w:sz w:val="24"/>
          <w:szCs w:val="24"/>
        </w:rPr>
        <w:t>28</w:t>
      </w:r>
      <w:r>
        <w:rPr>
          <w:rFonts w:ascii="Times New Roman" w:eastAsia="Times New Roman" w:hAnsi="Times New Roman"/>
          <w:b/>
          <w:bCs/>
          <w:sz w:val="24"/>
          <w:szCs w:val="24"/>
        </w:rPr>
        <w:t>:</w:t>
      </w:r>
    </w:p>
    <w:p w14:paraId="7C0235C6" w14:textId="17E4DC33" w:rsidR="0054528C" w:rsidRDefault="0054528C" w:rsidP="0054528C">
      <w:pPr>
        <w:spacing w:line="360" w:lineRule="auto"/>
        <w:jc w:val="both"/>
        <w:rPr>
          <w:rFonts w:ascii="Times New Roman" w:eastAsia="Times New Roman" w:hAnsi="Times New Roman"/>
          <w:sz w:val="24"/>
          <w:szCs w:val="24"/>
        </w:rPr>
      </w:pPr>
      <w:r>
        <w:rPr>
          <w:noProof/>
        </w:rPr>
        <w:drawing>
          <wp:inline distT="0" distB="0" distL="0" distR="0" wp14:anchorId="1CF86748" wp14:editId="1CC13074">
            <wp:extent cx="6051665" cy="2174875"/>
            <wp:effectExtent l="0" t="0" r="6350" b="15875"/>
            <wp:docPr id="212386017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D5F12D" w14:textId="77777777" w:rsidR="0054528C" w:rsidRDefault="0054528C" w:rsidP="0054528C">
      <w:pPr>
        <w:tabs>
          <w:tab w:val="left" w:pos="709"/>
        </w:tabs>
        <w:spacing w:line="36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ab/>
      </w:r>
    </w:p>
    <w:p w14:paraId="2D36D61F" w14:textId="77777777" w:rsidR="00976AE2" w:rsidRDefault="007A0F21" w:rsidP="007A0F21">
      <w:pPr>
        <w:tabs>
          <w:tab w:val="left" w:pos="709"/>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54528C">
        <w:rPr>
          <w:rFonts w:ascii="Times New Roman" w:eastAsia="Times New Roman" w:hAnsi="Times New Roman"/>
          <w:sz w:val="24"/>
          <w:szCs w:val="24"/>
        </w:rPr>
        <w:t xml:space="preserve">Iš programos lėšų išlaikoma </w:t>
      </w:r>
      <w:r w:rsidR="00976AE2">
        <w:rPr>
          <w:rFonts w:ascii="Times New Roman" w:eastAsia="Times New Roman" w:hAnsi="Times New Roman"/>
          <w:sz w:val="24"/>
          <w:szCs w:val="24"/>
        </w:rPr>
        <w:t xml:space="preserve">917,15 švietimo įstaigose dirbančiųjų darbuotojų etatų, iš jų: </w:t>
      </w:r>
      <w:r w:rsidR="00976AE2" w:rsidRPr="00976AE2">
        <w:rPr>
          <w:rFonts w:ascii="Times New Roman" w:eastAsia="Times New Roman" w:hAnsi="Times New Roman"/>
          <w:sz w:val="24"/>
          <w:szCs w:val="24"/>
        </w:rPr>
        <w:t>460,47</w:t>
      </w:r>
      <w:r w:rsidR="0054528C" w:rsidRPr="00976AE2">
        <w:rPr>
          <w:rFonts w:ascii="Times New Roman" w:eastAsia="Times New Roman" w:hAnsi="Times New Roman"/>
          <w:sz w:val="24"/>
          <w:szCs w:val="24"/>
        </w:rPr>
        <w:t xml:space="preserve"> iš valstybės ir ugdymo reikmėms skirtų lėšų, </w:t>
      </w:r>
      <w:r w:rsidR="00976AE2" w:rsidRPr="00976AE2">
        <w:rPr>
          <w:rFonts w:ascii="Times New Roman" w:eastAsia="Times New Roman" w:hAnsi="Times New Roman"/>
          <w:sz w:val="24"/>
          <w:szCs w:val="24"/>
        </w:rPr>
        <w:t>452,58</w:t>
      </w:r>
      <w:r w:rsidR="0054528C" w:rsidRPr="00976AE2">
        <w:rPr>
          <w:rFonts w:ascii="Times New Roman" w:eastAsia="Times New Roman" w:hAnsi="Times New Roman"/>
          <w:sz w:val="24"/>
          <w:szCs w:val="24"/>
        </w:rPr>
        <w:t xml:space="preserve"> – iš rajono savivaldybės biudžeto lėšų, 4,</w:t>
      </w:r>
      <w:r w:rsidR="00976AE2" w:rsidRPr="00976AE2">
        <w:rPr>
          <w:rFonts w:ascii="Times New Roman" w:eastAsia="Times New Roman" w:hAnsi="Times New Roman"/>
          <w:sz w:val="24"/>
          <w:szCs w:val="24"/>
        </w:rPr>
        <w:t>1</w:t>
      </w:r>
      <w:r w:rsidR="0054528C" w:rsidRPr="00976AE2">
        <w:rPr>
          <w:rFonts w:ascii="Times New Roman" w:eastAsia="Times New Roman" w:hAnsi="Times New Roman"/>
          <w:sz w:val="24"/>
          <w:szCs w:val="24"/>
        </w:rPr>
        <w:t xml:space="preserve"> – iš biudžetinių įstaigų pajamų ir projektinių lėšų. Vienai sąlyginei mokytojo pareigybei tenkančių mokinių skaičius – </w:t>
      </w:r>
      <w:r w:rsidR="00976AE2" w:rsidRPr="00976AE2">
        <w:rPr>
          <w:rFonts w:ascii="Times New Roman" w:eastAsia="Times New Roman" w:hAnsi="Times New Roman"/>
          <w:sz w:val="24"/>
          <w:szCs w:val="24"/>
        </w:rPr>
        <w:t>9,68</w:t>
      </w:r>
      <w:r w:rsidR="0054528C" w:rsidRPr="00976AE2">
        <w:rPr>
          <w:rFonts w:ascii="Times New Roman" w:eastAsia="Times New Roman" w:hAnsi="Times New Roman"/>
          <w:sz w:val="24"/>
          <w:szCs w:val="24"/>
        </w:rPr>
        <w:t xml:space="preserve"> (siektina reikšmė – </w:t>
      </w:r>
      <w:r w:rsidR="00976AE2" w:rsidRPr="00976AE2">
        <w:rPr>
          <w:rFonts w:ascii="Times New Roman" w:eastAsia="Times New Roman" w:hAnsi="Times New Roman"/>
          <w:sz w:val="24"/>
          <w:szCs w:val="24"/>
        </w:rPr>
        <w:t>11,0</w:t>
      </w:r>
      <w:r w:rsidR="0054528C" w:rsidRPr="00976AE2">
        <w:rPr>
          <w:rFonts w:ascii="Times New Roman" w:eastAsia="Times New Roman" w:hAnsi="Times New Roman"/>
          <w:sz w:val="24"/>
          <w:szCs w:val="24"/>
        </w:rPr>
        <w:t xml:space="preserve">). </w:t>
      </w:r>
      <w:r w:rsidR="00976AE2">
        <w:rPr>
          <w:rFonts w:ascii="Times New Roman" w:eastAsia="Times New Roman" w:hAnsi="Times New Roman"/>
          <w:sz w:val="24"/>
          <w:szCs w:val="24"/>
        </w:rPr>
        <w:t xml:space="preserve"> Kultūros įstaigose – 125,5 etatai, iš jų: 105,0 etatai priskiriami kultūros ir meno darbuotojų kategorijai. </w:t>
      </w:r>
    </w:p>
    <w:p w14:paraId="6457B676" w14:textId="749FF65A" w:rsidR="00693F2E" w:rsidRPr="00AC15A8" w:rsidRDefault="00275E0A" w:rsidP="002E79D5">
      <w:pPr>
        <w:tabs>
          <w:tab w:val="left" w:pos="851"/>
        </w:tabs>
        <w:spacing w:line="360" w:lineRule="auto"/>
        <w:jc w:val="both"/>
        <w:rPr>
          <w:rFonts w:ascii="Times New Roman" w:eastAsia="Times New Roman" w:hAnsi="Times New Roman"/>
          <w:color w:val="FF0000"/>
          <w:sz w:val="24"/>
          <w:szCs w:val="24"/>
        </w:rPr>
      </w:pPr>
      <w:r>
        <w:rPr>
          <w:rFonts w:ascii="Times New Roman" w:eastAsia="Times New Roman" w:hAnsi="Times New Roman"/>
          <w:sz w:val="24"/>
          <w:szCs w:val="24"/>
        </w:rPr>
        <w:tab/>
        <w:t>Kultūros srityje</w:t>
      </w:r>
      <w:r w:rsidR="00135388">
        <w:rPr>
          <w:rFonts w:ascii="Times New Roman" w:eastAsia="Times New Roman" w:hAnsi="Times New Roman"/>
          <w:sz w:val="24"/>
          <w:szCs w:val="24"/>
        </w:rPr>
        <w:t>,</w:t>
      </w:r>
      <w:r>
        <w:rPr>
          <w:rFonts w:ascii="Times New Roman" w:eastAsia="Times New Roman" w:hAnsi="Times New Roman"/>
          <w:sz w:val="24"/>
          <w:szCs w:val="24"/>
        </w:rPr>
        <w:t xml:space="preserve"> be įstaigų išlaikymui skiriamų lėšų</w:t>
      </w:r>
      <w:r w:rsidR="005403ED">
        <w:rPr>
          <w:rFonts w:ascii="Times New Roman" w:eastAsia="Times New Roman" w:hAnsi="Times New Roman"/>
          <w:sz w:val="24"/>
          <w:szCs w:val="24"/>
        </w:rPr>
        <w:t>,</w:t>
      </w:r>
      <w:r>
        <w:rPr>
          <w:rFonts w:ascii="Times New Roman" w:eastAsia="Times New Roman" w:hAnsi="Times New Roman"/>
          <w:sz w:val="24"/>
          <w:szCs w:val="24"/>
        </w:rPr>
        <w:t xml:space="preserve"> skiriamos valstybės biudžeto lėšos (33,048 tūkst. Eur) </w:t>
      </w:r>
      <w:r w:rsidR="00693F2E" w:rsidRPr="00275E0A">
        <w:rPr>
          <w:rFonts w:ascii="Times New Roman" w:eastAsia="Times New Roman" w:hAnsi="Times New Roman"/>
          <w:sz w:val="24"/>
          <w:szCs w:val="24"/>
        </w:rPr>
        <w:t>Savivaldybės viešajai bibliotekai bibliotekų fondams papildyti ir kitiems dokumentams įsigyti</w:t>
      </w:r>
      <w:r w:rsidRPr="00114810">
        <w:rPr>
          <w:rFonts w:ascii="Times New Roman" w:eastAsia="Times New Roman" w:hAnsi="Times New Roman"/>
          <w:sz w:val="24"/>
          <w:szCs w:val="24"/>
        </w:rPr>
        <w:t xml:space="preserve">, 50,0 tūkst. Eur numatoma skirti prisidėjimui prie Lietuvos kultūros tarybos finansuojamų projektų, 56,6 tūkst. Eur – Kidulių dvaro pagrindinių rūmų pastato hidroizoliacijos ir lietaus sistemos nuvedimo įrengimui, </w:t>
      </w:r>
      <w:r w:rsidR="00114810">
        <w:rPr>
          <w:rFonts w:ascii="Times New Roman" w:eastAsia="Times New Roman" w:hAnsi="Times New Roman"/>
          <w:sz w:val="24"/>
          <w:szCs w:val="24"/>
        </w:rPr>
        <w:t xml:space="preserve">50,0 tūkst. Eur – </w:t>
      </w:r>
      <w:proofErr w:type="spellStart"/>
      <w:r w:rsidR="00114810">
        <w:rPr>
          <w:rFonts w:ascii="Times New Roman" w:eastAsia="Times New Roman" w:hAnsi="Times New Roman"/>
          <w:sz w:val="24"/>
          <w:szCs w:val="24"/>
        </w:rPr>
        <w:t>Zyplių</w:t>
      </w:r>
      <w:proofErr w:type="spellEnd"/>
      <w:r w:rsidR="00114810">
        <w:rPr>
          <w:rFonts w:ascii="Times New Roman" w:eastAsia="Times New Roman" w:hAnsi="Times New Roman"/>
          <w:sz w:val="24"/>
          <w:szCs w:val="24"/>
        </w:rPr>
        <w:t xml:space="preserve"> dvaro sodybos karvidžių restauravimui, 38,0 tūkst. Eur – </w:t>
      </w:r>
      <w:proofErr w:type="spellStart"/>
      <w:r w:rsidR="00114810">
        <w:rPr>
          <w:rFonts w:ascii="Times New Roman" w:eastAsia="Times New Roman" w:hAnsi="Times New Roman"/>
          <w:sz w:val="24"/>
          <w:szCs w:val="24"/>
        </w:rPr>
        <w:t>Zyplių</w:t>
      </w:r>
      <w:proofErr w:type="spellEnd"/>
      <w:r w:rsidR="00114810">
        <w:rPr>
          <w:rFonts w:ascii="Times New Roman" w:eastAsia="Times New Roman" w:hAnsi="Times New Roman"/>
          <w:sz w:val="24"/>
          <w:szCs w:val="24"/>
        </w:rPr>
        <w:t xml:space="preserve"> dvaro sodybos antrojo svirno restauravimui, 120,0 tūkst. Eur – projektui „Viešosios turizmo infrastruktūros sukūrimas Šakių rajono savivaldybėje pritaikant Sūduvos istorinius piliakalnius lankymui“, 50,0 tūkst. Eur – projektui „Kultūros objektų infrastruktūros modernizavimas ir plėtra Šakių rajone“, </w:t>
      </w:r>
      <w:r w:rsidR="002E79D5">
        <w:rPr>
          <w:rFonts w:ascii="Times New Roman" w:eastAsia="Times New Roman" w:hAnsi="Times New Roman"/>
          <w:sz w:val="24"/>
          <w:szCs w:val="24"/>
        </w:rPr>
        <w:t>120,0 tūkst. Eur – projektui „</w:t>
      </w:r>
      <w:proofErr w:type="spellStart"/>
      <w:r w:rsidR="002E79D5">
        <w:rPr>
          <w:rFonts w:ascii="Times New Roman" w:eastAsia="Times New Roman" w:hAnsi="Times New Roman"/>
          <w:sz w:val="24"/>
          <w:szCs w:val="24"/>
        </w:rPr>
        <w:t>Zyplių</w:t>
      </w:r>
      <w:proofErr w:type="spellEnd"/>
      <w:r w:rsidR="002E79D5">
        <w:rPr>
          <w:rFonts w:ascii="Times New Roman" w:eastAsia="Times New Roman" w:hAnsi="Times New Roman"/>
          <w:sz w:val="24"/>
          <w:szCs w:val="24"/>
        </w:rPr>
        <w:t xml:space="preserve"> dvaro sodybos pritaikymas lankymui“ ir kt.</w:t>
      </w:r>
    </w:p>
    <w:p w14:paraId="59923C1D" w14:textId="15CFCEC7" w:rsidR="0054528C" w:rsidRPr="004C1C88" w:rsidRDefault="00976AE2" w:rsidP="007A0F21">
      <w:pPr>
        <w:tabs>
          <w:tab w:val="left" w:pos="709"/>
        </w:tabs>
        <w:spacing w:line="360" w:lineRule="auto"/>
        <w:jc w:val="both"/>
        <w:rPr>
          <w:rFonts w:ascii="Times New Roman" w:eastAsia="Times New Roman" w:hAnsi="Times New Roman"/>
          <w:color w:val="FF0000"/>
          <w:sz w:val="24"/>
          <w:szCs w:val="24"/>
        </w:rPr>
      </w:pPr>
      <w:r>
        <w:rPr>
          <w:rFonts w:ascii="Times New Roman" w:eastAsia="Times New Roman" w:hAnsi="Times New Roman"/>
          <w:sz w:val="24"/>
          <w:szCs w:val="24"/>
        </w:rPr>
        <w:tab/>
        <w:t>A</w:t>
      </w:r>
      <w:r w:rsidR="0054528C" w:rsidRPr="00956F8B">
        <w:rPr>
          <w:rFonts w:ascii="Times New Roman" w:eastAsia="Times New Roman" w:hAnsi="Times New Roman"/>
          <w:sz w:val="24"/>
          <w:szCs w:val="24"/>
        </w:rPr>
        <w:t xml:space="preserve">tkreiptinas dėmesys, kad </w:t>
      </w:r>
      <w:r w:rsidR="00956F8B" w:rsidRPr="00956F8B">
        <w:rPr>
          <w:rFonts w:ascii="Times New Roman" w:eastAsia="Times New Roman" w:hAnsi="Times New Roman"/>
          <w:sz w:val="24"/>
          <w:szCs w:val="24"/>
        </w:rPr>
        <w:t>Teritorijų vystymo ir ekonominės aplinkos gerinimo programoje</w:t>
      </w:r>
      <w:r w:rsidR="0054528C" w:rsidRPr="00956F8B">
        <w:rPr>
          <w:rFonts w:ascii="Times New Roman" w:eastAsia="Times New Roman" w:hAnsi="Times New Roman"/>
          <w:sz w:val="24"/>
          <w:szCs w:val="24"/>
        </w:rPr>
        <w:t xml:space="preserve"> skiriami asignavimai šiems projektams finansuoti: „Šakių „Žiburio“ gimnazijos pastato modernizavimas/atnaujinimas (energinio efektyvumo didinimas)“ – </w:t>
      </w:r>
      <w:r w:rsidR="00956F8B" w:rsidRPr="00956F8B">
        <w:rPr>
          <w:rFonts w:ascii="Times New Roman" w:eastAsia="Times New Roman" w:hAnsi="Times New Roman"/>
          <w:sz w:val="24"/>
          <w:szCs w:val="24"/>
        </w:rPr>
        <w:t>1</w:t>
      </w:r>
      <w:r w:rsidR="0054528C" w:rsidRPr="00956F8B">
        <w:rPr>
          <w:rFonts w:ascii="Times New Roman" w:eastAsia="Times New Roman" w:hAnsi="Times New Roman"/>
          <w:sz w:val="24"/>
          <w:szCs w:val="24"/>
        </w:rPr>
        <w:t>800,0 tūkst. Eur, „Šakių „Varpo“ mokyklos stadiono modernizavimas“ – 2</w:t>
      </w:r>
      <w:r w:rsidR="00956F8B" w:rsidRPr="00956F8B">
        <w:rPr>
          <w:rFonts w:ascii="Times New Roman" w:eastAsia="Times New Roman" w:hAnsi="Times New Roman"/>
          <w:sz w:val="24"/>
          <w:szCs w:val="24"/>
        </w:rPr>
        <w:t>25</w:t>
      </w:r>
      <w:r w:rsidR="0054528C" w:rsidRPr="00956F8B">
        <w:rPr>
          <w:rFonts w:ascii="Times New Roman" w:eastAsia="Times New Roman" w:hAnsi="Times New Roman"/>
          <w:sz w:val="24"/>
          <w:szCs w:val="24"/>
        </w:rPr>
        <w:t xml:space="preserve">,0 tūkst. Eur, „Visos dienos mokyklos įkūrimas Lukšių Vinco Grybo gimnazijoje“ – </w:t>
      </w:r>
      <w:r w:rsidR="00956F8B" w:rsidRPr="00956F8B">
        <w:rPr>
          <w:rFonts w:ascii="Times New Roman" w:eastAsia="Times New Roman" w:hAnsi="Times New Roman"/>
          <w:sz w:val="24"/>
          <w:szCs w:val="24"/>
        </w:rPr>
        <w:t>826,649</w:t>
      </w:r>
      <w:r w:rsidR="0054528C" w:rsidRPr="00956F8B">
        <w:rPr>
          <w:rFonts w:ascii="Times New Roman" w:eastAsia="Times New Roman" w:hAnsi="Times New Roman"/>
          <w:sz w:val="24"/>
          <w:szCs w:val="24"/>
        </w:rPr>
        <w:t xml:space="preserve"> tūkst. Eur, „Visos dienos mokyklos įkūrimas Šakių „Varpo“ mokykloje</w:t>
      </w:r>
      <w:r w:rsidR="0056750F">
        <w:rPr>
          <w:rFonts w:ascii="Times New Roman" w:eastAsia="Times New Roman" w:hAnsi="Times New Roman"/>
          <w:sz w:val="24"/>
          <w:szCs w:val="24"/>
        </w:rPr>
        <w:t>“</w:t>
      </w:r>
      <w:r w:rsidR="0054528C" w:rsidRPr="00956F8B">
        <w:rPr>
          <w:rFonts w:ascii="Times New Roman" w:eastAsia="Times New Roman" w:hAnsi="Times New Roman"/>
          <w:sz w:val="24"/>
          <w:szCs w:val="24"/>
        </w:rPr>
        <w:t xml:space="preserve"> – </w:t>
      </w:r>
      <w:r w:rsidR="00956F8B" w:rsidRPr="00956F8B">
        <w:rPr>
          <w:rFonts w:ascii="Times New Roman" w:eastAsia="Times New Roman" w:hAnsi="Times New Roman"/>
          <w:sz w:val="24"/>
          <w:szCs w:val="24"/>
        </w:rPr>
        <w:t>752,57269</w:t>
      </w:r>
      <w:r w:rsidR="0054528C" w:rsidRPr="00956F8B">
        <w:rPr>
          <w:rFonts w:ascii="Times New Roman" w:eastAsia="Times New Roman" w:hAnsi="Times New Roman"/>
          <w:sz w:val="24"/>
          <w:szCs w:val="24"/>
        </w:rPr>
        <w:t xml:space="preserve"> tūkst. Eur, „Ikimokyklinio ugdymo prieinamumo didinimas Šakių rajono ikimokyklinio ugdymo mokykloje „Maži žingsneliai“ – </w:t>
      </w:r>
      <w:r w:rsidR="00956F8B" w:rsidRPr="00956F8B">
        <w:rPr>
          <w:rFonts w:ascii="Times New Roman" w:eastAsia="Times New Roman" w:hAnsi="Times New Roman"/>
          <w:sz w:val="24"/>
          <w:szCs w:val="24"/>
        </w:rPr>
        <w:t>343,98428 tūkst. Eur</w:t>
      </w:r>
      <w:r w:rsidR="0054528C" w:rsidRPr="00956F8B">
        <w:rPr>
          <w:rFonts w:ascii="Times New Roman" w:eastAsia="Times New Roman" w:hAnsi="Times New Roman"/>
          <w:sz w:val="24"/>
          <w:szCs w:val="24"/>
        </w:rPr>
        <w:t xml:space="preserve">. Numatoma skirti </w:t>
      </w:r>
      <w:r w:rsidR="00956F8B" w:rsidRPr="00956F8B">
        <w:rPr>
          <w:rFonts w:ascii="Times New Roman" w:eastAsia="Times New Roman" w:hAnsi="Times New Roman"/>
          <w:sz w:val="24"/>
          <w:szCs w:val="24"/>
        </w:rPr>
        <w:t>629,86765</w:t>
      </w:r>
      <w:r w:rsidR="0054528C" w:rsidRPr="00956F8B">
        <w:rPr>
          <w:rFonts w:ascii="Times New Roman" w:eastAsia="Times New Roman" w:hAnsi="Times New Roman"/>
          <w:sz w:val="24"/>
          <w:szCs w:val="24"/>
        </w:rPr>
        <w:t xml:space="preserve"> tūkst. Eur Europos Sąjungos lėšų „Tūkstantmečio mokyklų</w:t>
      </w:r>
      <w:r w:rsidR="000E2D56">
        <w:rPr>
          <w:rFonts w:ascii="Times New Roman" w:eastAsia="Times New Roman" w:hAnsi="Times New Roman"/>
          <w:sz w:val="24"/>
          <w:szCs w:val="24"/>
        </w:rPr>
        <w:t>“</w:t>
      </w:r>
      <w:r w:rsidR="0054528C" w:rsidRPr="00956F8B">
        <w:rPr>
          <w:rFonts w:ascii="Times New Roman" w:eastAsia="Times New Roman" w:hAnsi="Times New Roman"/>
          <w:sz w:val="24"/>
          <w:szCs w:val="24"/>
        </w:rPr>
        <w:t xml:space="preserve"> programos finansavimui</w:t>
      </w:r>
      <w:r w:rsidR="009A74D6">
        <w:rPr>
          <w:rFonts w:ascii="Times New Roman" w:eastAsia="Times New Roman" w:hAnsi="Times New Roman"/>
          <w:sz w:val="24"/>
          <w:szCs w:val="24"/>
        </w:rPr>
        <w:t xml:space="preserve">, ikimokyklinio ugdymo įstaigų ir skyrių (Gelgaudiškio, „Maži žingsneliai“) </w:t>
      </w:r>
      <w:r w:rsidR="00A56B42">
        <w:rPr>
          <w:rFonts w:ascii="Times New Roman" w:eastAsia="Times New Roman" w:hAnsi="Times New Roman"/>
          <w:sz w:val="24"/>
          <w:szCs w:val="24"/>
        </w:rPr>
        <w:t>infrastruktūros atnaujinimui ir plėtrai.</w:t>
      </w:r>
      <w:r w:rsidR="0054528C" w:rsidRPr="00956F8B">
        <w:rPr>
          <w:rFonts w:ascii="Times New Roman" w:eastAsia="Times New Roman" w:hAnsi="Times New Roman"/>
          <w:sz w:val="24"/>
          <w:szCs w:val="24"/>
        </w:rPr>
        <w:t xml:space="preserve"> </w:t>
      </w:r>
    </w:p>
    <w:p w14:paraId="5A190C9C" w14:textId="77777777" w:rsidR="0054528C" w:rsidRDefault="0054528C" w:rsidP="007A0F21">
      <w:pPr>
        <w:tabs>
          <w:tab w:val="left" w:pos="851"/>
        </w:tabs>
        <w:spacing w:line="36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ab/>
      </w:r>
      <w:r>
        <w:rPr>
          <w:rFonts w:ascii="Times New Roman" w:eastAsia="Times New Roman" w:hAnsi="Times New Roman"/>
          <w:sz w:val="24"/>
          <w:szCs w:val="24"/>
        </w:rPr>
        <w:t xml:space="preserve">Toliau pateikiama informacija apie 1 mokinio ar vaiko išlaikymą atskirose švietimo įstaigose: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883"/>
        <w:gridCol w:w="883"/>
        <w:gridCol w:w="911"/>
        <w:gridCol w:w="907"/>
        <w:gridCol w:w="910"/>
        <w:gridCol w:w="932"/>
        <w:gridCol w:w="907"/>
        <w:gridCol w:w="909"/>
        <w:gridCol w:w="1005"/>
      </w:tblGrid>
      <w:tr w:rsidR="00AC15A8" w14:paraId="5B449181"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0E05A1FA" w14:textId="77777777" w:rsidR="00AC15A8" w:rsidRDefault="00AC15A8">
            <w:pPr>
              <w:spacing w:after="100" w:afterAutospacing="1" w:line="20" w:lineRule="atLeast"/>
              <w:jc w:val="both"/>
              <w:rPr>
                <w:rFonts w:ascii="Times New Roman" w:eastAsia="Times New Roman" w:hAnsi="Times New Roman"/>
                <w:sz w:val="20"/>
                <w:szCs w:val="20"/>
              </w:rPr>
            </w:pPr>
            <w:r>
              <w:rPr>
                <w:rFonts w:ascii="Times New Roman" w:eastAsia="Times New Roman" w:hAnsi="Times New Roman"/>
                <w:sz w:val="20"/>
                <w:szCs w:val="20"/>
              </w:rPr>
              <w:t>Švietimo įstaiga</w:t>
            </w:r>
          </w:p>
        </w:tc>
        <w:tc>
          <w:tcPr>
            <w:tcW w:w="883" w:type="dxa"/>
            <w:tcBorders>
              <w:top w:val="single" w:sz="4" w:space="0" w:color="auto"/>
              <w:left w:val="single" w:sz="4" w:space="0" w:color="auto"/>
              <w:bottom w:val="single" w:sz="4" w:space="0" w:color="auto"/>
              <w:right w:val="single" w:sz="4" w:space="0" w:color="auto"/>
            </w:tcBorders>
            <w:hideMark/>
          </w:tcPr>
          <w:p w14:paraId="3B28BA00" w14:textId="77777777"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2018 01 01</w:t>
            </w:r>
          </w:p>
        </w:tc>
        <w:tc>
          <w:tcPr>
            <w:tcW w:w="883" w:type="dxa"/>
            <w:tcBorders>
              <w:top w:val="single" w:sz="4" w:space="0" w:color="auto"/>
              <w:left w:val="single" w:sz="4" w:space="0" w:color="auto"/>
              <w:bottom w:val="single" w:sz="4" w:space="0" w:color="auto"/>
              <w:right w:val="single" w:sz="4" w:space="0" w:color="auto"/>
            </w:tcBorders>
            <w:hideMark/>
          </w:tcPr>
          <w:p w14:paraId="2474732F" w14:textId="77777777"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2019 01 01</w:t>
            </w:r>
          </w:p>
        </w:tc>
        <w:tc>
          <w:tcPr>
            <w:tcW w:w="911" w:type="dxa"/>
            <w:tcBorders>
              <w:top w:val="single" w:sz="4" w:space="0" w:color="auto"/>
              <w:left w:val="single" w:sz="4" w:space="0" w:color="auto"/>
              <w:bottom w:val="single" w:sz="4" w:space="0" w:color="auto"/>
              <w:right w:val="single" w:sz="4" w:space="0" w:color="auto"/>
            </w:tcBorders>
            <w:hideMark/>
          </w:tcPr>
          <w:p w14:paraId="22739C1B" w14:textId="77777777"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2020 01 01</w:t>
            </w:r>
          </w:p>
        </w:tc>
        <w:tc>
          <w:tcPr>
            <w:tcW w:w="907" w:type="dxa"/>
            <w:tcBorders>
              <w:top w:val="single" w:sz="4" w:space="0" w:color="auto"/>
              <w:left w:val="single" w:sz="4" w:space="0" w:color="auto"/>
              <w:bottom w:val="single" w:sz="4" w:space="0" w:color="auto"/>
              <w:right w:val="single" w:sz="4" w:space="0" w:color="auto"/>
            </w:tcBorders>
            <w:hideMark/>
          </w:tcPr>
          <w:p w14:paraId="48387CF8" w14:textId="77777777"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2021 01 01</w:t>
            </w:r>
          </w:p>
        </w:tc>
        <w:tc>
          <w:tcPr>
            <w:tcW w:w="910" w:type="dxa"/>
            <w:tcBorders>
              <w:top w:val="single" w:sz="4" w:space="0" w:color="auto"/>
              <w:left w:val="single" w:sz="4" w:space="0" w:color="auto"/>
              <w:bottom w:val="single" w:sz="4" w:space="0" w:color="auto"/>
              <w:right w:val="single" w:sz="4" w:space="0" w:color="auto"/>
            </w:tcBorders>
            <w:hideMark/>
          </w:tcPr>
          <w:p w14:paraId="3A1F02AC" w14:textId="77777777"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2022 01 01</w:t>
            </w:r>
          </w:p>
        </w:tc>
        <w:tc>
          <w:tcPr>
            <w:tcW w:w="932" w:type="dxa"/>
            <w:tcBorders>
              <w:top w:val="single" w:sz="4" w:space="0" w:color="auto"/>
              <w:left w:val="single" w:sz="4" w:space="0" w:color="auto"/>
              <w:bottom w:val="single" w:sz="4" w:space="0" w:color="auto"/>
              <w:right w:val="single" w:sz="4" w:space="0" w:color="auto"/>
            </w:tcBorders>
            <w:hideMark/>
          </w:tcPr>
          <w:p w14:paraId="52B64C63" w14:textId="77777777"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2023 01 01</w:t>
            </w:r>
          </w:p>
        </w:tc>
        <w:tc>
          <w:tcPr>
            <w:tcW w:w="907" w:type="dxa"/>
            <w:tcBorders>
              <w:top w:val="single" w:sz="4" w:space="0" w:color="auto"/>
              <w:left w:val="single" w:sz="4" w:space="0" w:color="auto"/>
              <w:bottom w:val="single" w:sz="4" w:space="0" w:color="auto"/>
              <w:right w:val="single" w:sz="4" w:space="0" w:color="auto"/>
            </w:tcBorders>
            <w:hideMark/>
          </w:tcPr>
          <w:p w14:paraId="369D4BE1" w14:textId="77777777"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2024 01 01</w:t>
            </w:r>
          </w:p>
        </w:tc>
        <w:tc>
          <w:tcPr>
            <w:tcW w:w="909" w:type="dxa"/>
            <w:tcBorders>
              <w:top w:val="single" w:sz="4" w:space="0" w:color="auto"/>
              <w:left w:val="single" w:sz="4" w:space="0" w:color="auto"/>
              <w:bottom w:val="single" w:sz="4" w:space="0" w:color="auto"/>
              <w:right w:val="single" w:sz="4" w:space="0" w:color="auto"/>
            </w:tcBorders>
          </w:tcPr>
          <w:p w14:paraId="204AA984" w14:textId="1ECB9740"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Vaikų ir mokinių skaičius 2025 01 01</w:t>
            </w:r>
          </w:p>
        </w:tc>
        <w:tc>
          <w:tcPr>
            <w:tcW w:w="1005" w:type="dxa"/>
            <w:tcBorders>
              <w:top w:val="single" w:sz="4" w:space="0" w:color="auto"/>
              <w:left w:val="single" w:sz="4" w:space="0" w:color="auto"/>
              <w:bottom w:val="single" w:sz="4" w:space="0" w:color="auto"/>
              <w:right w:val="single" w:sz="4" w:space="0" w:color="auto"/>
            </w:tcBorders>
            <w:hideMark/>
          </w:tcPr>
          <w:p w14:paraId="4B74CF61" w14:textId="3400DDD3" w:rsidR="00AC15A8" w:rsidRDefault="00AC15A8">
            <w:pPr>
              <w:spacing w:after="100" w:afterAutospacing="1" w:line="20" w:lineRule="atLeast"/>
              <w:jc w:val="center"/>
              <w:rPr>
                <w:rFonts w:ascii="Times New Roman" w:eastAsia="Times New Roman" w:hAnsi="Times New Roman"/>
                <w:sz w:val="20"/>
                <w:szCs w:val="20"/>
              </w:rPr>
            </w:pPr>
            <w:r>
              <w:rPr>
                <w:rFonts w:ascii="Times New Roman" w:eastAsia="Times New Roman" w:hAnsi="Times New Roman"/>
                <w:sz w:val="20"/>
                <w:szCs w:val="20"/>
              </w:rPr>
              <w:t>Lėšos mokymo reikmėms ir aplinkos išlaikymo išlaidos, tūkst. Eur</w:t>
            </w:r>
          </w:p>
        </w:tc>
      </w:tr>
      <w:tr w:rsidR="00AC15A8" w14:paraId="2F45FFC3"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708EF6D3" w14:textId="6381A774"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VšĮ VDU Šakių „Žiburio“ gimnazija</w:t>
            </w:r>
          </w:p>
        </w:tc>
        <w:tc>
          <w:tcPr>
            <w:tcW w:w="883" w:type="dxa"/>
            <w:tcBorders>
              <w:top w:val="single" w:sz="4" w:space="0" w:color="auto"/>
              <w:left w:val="single" w:sz="4" w:space="0" w:color="auto"/>
              <w:bottom w:val="single" w:sz="4" w:space="0" w:color="auto"/>
              <w:right w:val="single" w:sz="4" w:space="0" w:color="auto"/>
            </w:tcBorders>
            <w:hideMark/>
          </w:tcPr>
          <w:p w14:paraId="0D10ADA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458</w:t>
            </w:r>
          </w:p>
        </w:tc>
        <w:tc>
          <w:tcPr>
            <w:tcW w:w="883" w:type="dxa"/>
            <w:tcBorders>
              <w:top w:val="single" w:sz="4" w:space="0" w:color="auto"/>
              <w:left w:val="single" w:sz="4" w:space="0" w:color="auto"/>
              <w:bottom w:val="single" w:sz="4" w:space="0" w:color="auto"/>
              <w:right w:val="single" w:sz="4" w:space="0" w:color="auto"/>
            </w:tcBorders>
            <w:hideMark/>
          </w:tcPr>
          <w:p w14:paraId="53E18F8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448</w:t>
            </w:r>
          </w:p>
        </w:tc>
        <w:tc>
          <w:tcPr>
            <w:tcW w:w="911" w:type="dxa"/>
            <w:tcBorders>
              <w:top w:val="single" w:sz="4" w:space="0" w:color="auto"/>
              <w:left w:val="single" w:sz="4" w:space="0" w:color="auto"/>
              <w:bottom w:val="single" w:sz="4" w:space="0" w:color="auto"/>
              <w:right w:val="single" w:sz="4" w:space="0" w:color="auto"/>
            </w:tcBorders>
            <w:hideMark/>
          </w:tcPr>
          <w:p w14:paraId="0F4BA43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430</w:t>
            </w:r>
          </w:p>
        </w:tc>
        <w:tc>
          <w:tcPr>
            <w:tcW w:w="907" w:type="dxa"/>
            <w:tcBorders>
              <w:top w:val="single" w:sz="4" w:space="0" w:color="auto"/>
              <w:left w:val="single" w:sz="4" w:space="0" w:color="auto"/>
              <w:bottom w:val="single" w:sz="4" w:space="0" w:color="auto"/>
              <w:right w:val="single" w:sz="4" w:space="0" w:color="auto"/>
            </w:tcBorders>
            <w:hideMark/>
          </w:tcPr>
          <w:p w14:paraId="63E826C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409</w:t>
            </w:r>
          </w:p>
        </w:tc>
        <w:tc>
          <w:tcPr>
            <w:tcW w:w="910" w:type="dxa"/>
            <w:tcBorders>
              <w:top w:val="single" w:sz="4" w:space="0" w:color="auto"/>
              <w:left w:val="single" w:sz="4" w:space="0" w:color="auto"/>
              <w:bottom w:val="single" w:sz="4" w:space="0" w:color="auto"/>
              <w:right w:val="single" w:sz="4" w:space="0" w:color="auto"/>
            </w:tcBorders>
            <w:hideMark/>
          </w:tcPr>
          <w:p w14:paraId="5C2474BC"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391</w:t>
            </w:r>
          </w:p>
        </w:tc>
        <w:tc>
          <w:tcPr>
            <w:tcW w:w="932" w:type="dxa"/>
            <w:tcBorders>
              <w:top w:val="single" w:sz="4" w:space="0" w:color="auto"/>
              <w:left w:val="single" w:sz="4" w:space="0" w:color="auto"/>
              <w:bottom w:val="single" w:sz="4" w:space="0" w:color="auto"/>
              <w:right w:val="single" w:sz="4" w:space="0" w:color="auto"/>
            </w:tcBorders>
            <w:hideMark/>
          </w:tcPr>
          <w:p w14:paraId="7D9F455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366</w:t>
            </w:r>
          </w:p>
        </w:tc>
        <w:tc>
          <w:tcPr>
            <w:tcW w:w="907" w:type="dxa"/>
            <w:tcBorders>
              <w:top w:val="single" w:sz="4" w:space="0" w:color="auto"/>
              <w:left w:val="single" w:sz="4" w:space="0" w:color="auto"/>
              <w:bottom w:val="single" w:sz="4" w:space="0" w:color="auto"/>
              <w:right w:val="single" w:sz="4" w:space="0" w:color="auto"/>
            </w:tcBorders>
            <w:hideMark/>
          </w:tcPr>
          <w:p w14:paraId="6233C37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384</w:t>
            </w:r>
          </w:p>
        </w:tc>
        <w:tc>
          <w:tcPr>
            <w:tcW w:w="909" w:type="dxa"/>
            <w:tcBorders>
              <w:top w:val="single" w:sz="4" w:space="0" w:color="auto"/>
              <w:left w:val="single" w:sz="4" w:space="0" w:color="auto"/>
              <w:bottom w:val="single" w:sz="4" w:space="0" w:color="auto"/>
              <w:right w:val="single" w:sz="4" w:space="0" w:color="auto"/>
            </w:tcBorders>
          </w:tcPr>
          <w:p w14:paraId="5C5E21CA" w14:textId="1D402161"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429</w:t>
            </w:r>
          </w:p>
        </w:tc>
        <w:tc>
          <w:tcPr>
            <w:tcW w:w="1005" w:type="dxa"/>
            <w:tcBorders>
              <w:top w:val="single" w:sz="4" w:space="0" w:color="auto"/>
              <w:left w:val="single" w:sz="4" w:space="0" w:color="auto"/>
              <w:bottom w:val="single" w:sz="4" w:space="0" w:color="auto"/>
              <w:right w:val="single" w:sz="4" w:space="0" w:color="auto"/>
            </w:tcBorders>
          </w:tcPr>
          <w:p w14:paraId="76DD9FBD" w14:textId="292BA5DD"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4,374</w:t>
            </w:r>
          </w:p>
        </w:tc>
      </w:tr>
      <w:tr w:rsidR="00AC15A8" w14:paraId="65351EB2" w14:textId="77777777" w:rsidTr="00AC15A8">
        <w:tc>
          <w:tcPr>
            <w:tcW w:w="1381" w:type="dxa"/>
            <w:tcBorders>
              <w:top w:val="single" w:sz="4" w:space="0" w:color="auto"/>
              <w:left w:val="single" w:sz="4" w:space="0" w:color="auto"/>
              <w:bottom w:val="single" w:sz="4" w:space="0" w:color="auto"/>
              <w:right w:val="single" w:sz="4" w:space="0" w:color="auto"/>
            </w:tcBorders>
            <w:vAlign w:val="bottom"/>
            <w:hideMark/>
          </w:tcPr>
          <w:p w14:paraId="2B71971C" w14:textId="77777777" w:rsidR="00AC15A8" w:rsidRDefault="00AC15A8">
            <w:pPr>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Kudirkos Naumiesčio </w:t>
            </w:r>
            <w:r>
              <w:rPr>
                <w:rFonts w:ascii="Times New Roman" w:eastAsia="Times New Roman" w:hAnsi="Times New Roman"/>
                <w:sz w:val="20"/>
                <w:szCs w:val="20"/>
                <w:lang w:eastAsia="lt-LT"/>
              </w:rPr>
              <w:lastRenderedPageBreak/>
              <w:t>Vinco Kudirkos gimnazija</w:t>
            </w:r>
          </w:p>
        </w:tc>
        <w:tc>
          <w:tcPr>
            <w:tcW w:w="883" w:type="dxa"/>
            <w:tcBorders>
              <w:top w:val="single" w:sz="4" w:space="0" w:color="auto"/>
              <w:left w:val="single" w:sz="4" w:space="0" w:color="auto"/>
              <w:bottom w:val="single" w:sz="4" w:space="0" w:color="auto"/>
              <w:right w:val="single" w:sz="4" w:space="0" w:color="auto"/>
            </w:tcBorders>
            <w:hideMark/>
          </w:tcPr>
          <w:p w14:paraId="17D6E51A"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lastRenderedPageBreak/>
              <w:t>410</w:t>
            </w:r>
          </w:p>
        </w:tc>
        <w:tc>
          <w:tcPr>
            <w:tcW w:w="883" w:type="dxa"/>
            <w:tcBorders>
              <w:top w:val="single" w:sz="4" w:space="0" w:color="auto"/>
              <w:left w:val="single" w:sz="4" w:space="0" w:color="auto"/>
              <w:bottom w:val="single" w:sz="4" w:space="0" w:color="auto"/>
              <w:right w:val="single" w:sz="4" w:space="0" w:color="auto"/>
            </w:tcBorders>
            <w:hideMark/>
          </w:tcPr>
          <w:p w14:paraId="2A1FE54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423</w:t>
            </w:r>
          </w:p>
        </w:tc>
        <w:tc>
          <w:tcPr>
            <w:tcW w:w="911" w:type="dxa"/>
            <w:tcBorders>
              <w:top w:val="single" w:sz="4" w:space="0" w:color="auto"/>
              <w:left w:val="single" w:sz="4" w:space="0" w:color="auto"/>
              <w:bottom w:val="single" w:sz="4" w:space="0" w:color="auto"/>
              <w:right w:val="single" w:sz="4" w:space="0" w:color="auto"/>
            </w:tcBorders>
            <w:hideMark/>
          </w:tcPr>
          <w:p w14:paraId="24AB653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392</w:t>
            </w:r>
          </w:p>
        </w:tc>
        <w:tc>
          <w:tcPr>
            <w:tcW w:w="907" w:type="dxa"/>
            <w:tcBorders>
              <w:top w:val="single" w:sz="4" w:space="0" w:color="auto"/>
              <w:left w:val="single" w:sz="4" w:space="0" w:color="auto"/>
              <w:bottom w:val="single" w:sz="4" w:space="0" w:color="auto"/>
              <w:right w:val="single" w:sz="4" w:space="0" w:color="auto"/>
            </w:tcBorders>
            <w:hideMark/>
          </w:tcPr>
          <w:p w14:paraId="5E564D43"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385</w:t>
            </w:r>
          </w:p>
        </w:tc>
        <w:tc>
          <w:tcPr>
            <w:tcW w:w="910" w:type="dxa"/>
            <w:tcBorders>
              <w:top w:val="single" w:sz="4" w:space="0" w:color="auto"/>
              <w:left w:val="single" w:sz="4" w:space="0" w:color="auto"/>
              <w:bottom w:val="single" w:sz="4" w:space="0" w:color="auto"/>
              <w:right w:val="single" w:sz="4" w:space="0" w:color="auto"/>
            </w:tcBorders>
            <w:hideMark/>
          </w:tcPr>
          <w:p w14:paraId="2FDEE73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374</w:t>
            </w:r>
          </w:p>
        </w:tc>
        <w:tc>
          <w:tcPr>
            <w:tcW w:w="932" w:type="dxa"/>
            <w:tcBorders>
              <w:top w:val="single" w:sz="4" w:space="0" w:color="auto"/>
              <w:left w:val="single" w:sz="4" w:space="0" w:color="auto"/>
              <w:bottom w:val="single" w:sz="4" w:space="0" w:color="auto"/>
              <w:right w:val="single" w:sz="4" w:space="0" w:color="auto"/>
            </w:tcBorders>
            <w:hideMark/>
          </w:tcPr>
          <w:p w14:paraId="15592E0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353</w:t>
            </w:r>
          </w:p>
        </w:tc>
        <w:tc>
          <w:tcPr>
            <w:tcW w:w="907" w:type="dxa"/>
            <w:tcBorders>
              <w:top w:val="single" w:sz="4" w:space="0" w:color="auto"/>
              <w:left w:val="single" w:sz="4" w:space="0" w:color="auto"/>
              <w:bottom w:val="single" w:sz="4" w:space="0" w:color="auto"/>
              <w:right w:val="single" w:sz="4" w:space="0" w:color="auto"/>
            </w:tcBorders>
            <w:hideMark/>
          </w:tcPr>
          <w:p w14:paraId="1948995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348</w:t>
            </w:r>
          </w:p>
        </w:tc>
        <w:tc>
          <w:tcPr>
            <w:tcW w:w="909" w:type="dxa"/>
            <w:tcBorders>
              <w:top w:val="single" w:sz="4" w:space="0" w:color="auto"/>
              <w:left w:val="single" w:sz="4" w:space="0" w:color="auto"/>
              <w:bottom w:val="single" w:sz="4" w:space="0" w:color="auto"/>
              <w:right w:val="single" w:sz="4" w:space="0" w:color="auto"/>
            </w:tcBorders>
          </w:tcPr>
          <w:p w14:paraId="06EBA25C" w14:textId="219769DB"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324</w:t>
            </w:r>
          </w:p>
        </w:tc>
        <w:tc>
          <w:tcPr>
            <w:tcW w:w="1005" w:type="dxa"/>
            <w:tcBorders>
              <w:top w:val="single" w:sz="4" w:space="0" w:color="auto"/>
              <w:left w:val="single" w:sz="4" w:space="0" w:color="auto"/>
              <w:bottom w:val="single" w:sz="4" w:space="0" w:color="auto"/>
              <w:right w:val="single" w:sz="4" w:space="0" w:color="auto"/>
            </w:tcBorders>
          </w:tcPr>
          <w:p w14:paraId="112F78AC" w14:textId="716757B5" w:rsidR="00AC15A8" w:rsidRDefault="00843A9F">
            <w:pPr>
              <w:spacing w:after="100" w:afterAutospacing="1" w:line="20" w:lineRule="atLeast"/>
              <w:jc w:val="right"/>
              <w:rPr>
                <w:rFonts w:ascii="Times New Roman" w:eastAsia="Times New Roman" w:hAnsi="Times New Roman"/>
                <w:color w:val="FF0000"/>
                <w:sz w:val="20"/>
                <w:szCs w:val="20"/>
              </w:rPr>
            </w:pPr>
            <w:r w:rsidRPr="00843A9F">
              <w:rPr>
                <w:rFonts w:ascii="Times New Roman" w:eastAsia="Times New Roman" w:hAnsi="Times New Roman"/>
                <w:sz w:val="20"/>
                <w:szCs w:val="20"/>
              </w:rPr>
              <w:t>6,611</w:t>
            </w:r>
          </w:p>
        </w:tc>
      </w:tr>
      <w:tr w:rsidR="00AC15A8" w14:paraId="6B8ACDEA"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41E7860E" w14:textId="77777777"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Lukšių Vinco Grybo gimnazija</w:t>
            </w:r>
          </w:p>
        </w:tc>
        <w:tc>
          <w:tcPr>
            <w:tcW w:w="883" w:type="dxa"/>
            <w:tcBorders>
              <w:top w:val="single" w:sz="4" w:space="0" w:color="auto"/>
              <w:left w:val="single" w:sz="4" w:space="0" w:color="auto"/>
              <w:bottom w:val="single" w:sz="4" w:space="0" w:color="auto"/>
              <w:right w:val="single" w:sz="4" w:space="0" w:color="auto"/>
            </w:tcBorders>
            <w:hideMark/>
          </w:tcPr>
          <w:p w14:paraId="4CAE07E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460</w:t>
            </w:r>
          </w:p>
        </w:tc>
        <w:tc>
          <w:tcPr>
            <w:tcW w:w="883" w:type="dxa"/>
            <w:tcBorders>
              <w:top w:val="single" w:sz="4" w:space="0" w:color="auto"/>
              <w:left w:val="single" w:sz="4" w:space="0" w:color="auto"/>
              <w:bottom w:val="single" w:sz="4" w:space="0" w:color="auto"/>
              <w:right w:val="single" w:sz="4" w:space="0" w:color="auto"/>
            </w:tcBorders>
            <w:hideMark/>
          </w:tcPr>
          <w:p w14:paraId="4B70F743"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449</w:t>
            </w:r>
          </w:p>
        </w:tc>
        <w:tc>
          <w:tcPr>
            <w:tcW w:w="911" w:type="dxa"/>
            <w:tcBorders>
              <w:top w:val="single" w:sz="4" w:space="0" w:color="auto"/>
              <w:left w:val="single" w:sz="4" w:space="0" w:color="auto"/>
              <w:bottom w:val="single" w:sz="4" w:space="0" w:color="auto"/>
              <w:right w:val="single" w:sz="4" w:space="0" w:color="auto"/>
            </w:tcBorders>
            <w:hideMark/>
          </w:tcPr>
          <w:p w14:paraId="47CAABD7"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421</w:t>
            </w:r>
          </w:p>
        </w:tc>
        <w:tc>
          <w:tcPr>
            <w:tcW w:w="907" w:type="dxa"/>
            <w:tcBorders>
              <w:top w:val="single" w:sz="4" w:space="0" w:color="auto"/>
              <w:left w:val="single" w:sz="4" w:space="0" w:color="auto"/>
              <w:bottom w:val="single" w:sz="4" w:space="0" w:color="auto"/>
              <w:right w:val="single" w:sz="4" w:space="0" w:color="auto"/>
            </w:tcBorders>
            <w:hideMark/>
          </w:tcPr>
          <w:p w14:paraId="452F4387"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410</w:t>
            </w:r>
          </w:p>
        </w:tc>
        <w:tc>
          <w:tcPr>
            <w:tcW w:w="910" w:type="dxa"/>
            <w:tcBorders>
              <w:top w:val="single" w:sz="4" w:space="0" w:color="auto"/>
              <w:left w:val="single" w:sz="4" w:space="0" w:color="auto"/>
              <w:bottom w:val="single" w:sz="4" w:space="0" w:color="auto"/>
              <w:right w:val="single" w:sz="4" w:space="0" w:color="auto"/>
            </w:tcBorders>
            <w:hideMark/>
          </w:tcPr>
          <w:p w14:paraId="413E6583"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401</w:t>
            </w:r>
          </w:p>
        </w:tc>
        <w:tc>
          <w:tcPr>
            <w:tcW w:w="932" w:type="dxa"/>
            <w:tcBorders>
              <w:top w:val="single" w:sz="4" w:space="0" w:color="auto"/>
              <w:left w:val="single" w:sz="4" w:space="0" w:color="auto"/>
              <w:bottom w:val="single" w:sz="4" w:space="0" w:color="auto"/>
              <w:right w:val="single" w:sz="4" w:space="0" w:color="auto"/>
            </w:tcBorders>
            <w:hideMark/>
          </w:tcPr>
          <w:p w14:paraId="11C939C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384</w:t>
            </w:r>
          </w:p>
        </w:tc>
        <w:tc>
          <w:tcPr>
            <w:tcW w:w="907" w:type="dxa"/>
            <w:tcBorders>
              <w:top w:val="single" w:sz="4" w:space="0" w:color="auto"/>
              <w:left w:val="single" w:sz="4" w:space="0" w:color="auto"/>
              <w:bottom w:val="single" w:sz="4" w:space="0" w:color="auto"/>
              <w:right w:val="single" w:sz="4" w:space="0" w:color="auto"/>
            </w:tcBorders>
            <w:hideMark/>
          </w:tcPr>
          <w:p w14:paraId="6FB9F29C"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366</w:t>
            </w:r>
          </w:p>
        </w:tc>
        <w:tc>
          <w:tcPr>
            <w:tcW w:w="909" w:type="dxa"/>
            <w:tcBorders>
              <w:top w:val="single" w:sz="4" w:space="0" w:color="auto"/>
              <w:left w:val="single" w:sz="4" w:space="0" w:color="auto"/>
              <w:bottom w:val="single" w:sz="4" w:space="0" w:color="auto"/>
              <w:right w:val="single" w:sz="4" w:space="0" w:color="auto"/>
            </w:tcBorders>
          </w:tcPr>
          <w:p w14:paraId="28286C54" w14:textId="1B92FC3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364</w:t>
            </w:r>
          </w:p>
        </w:tc>
        <w:tc>
          <w:tcPr>
            <w:tcW w:w="1005" w:type="dxa"/>
            <w:tcBorders>
              <w:top w:val="single" w:sz="4" w:space="0" w:color="auto"/>
              <w:left w:val="single" w:sz="4" w:space="0" w:color="auto"/>
              <w:bottom w:val="single" w:sz="4" w:space="0" w:color="auto"/>
              <w:right w:val="single" w:sz="4" w:space="0" w:color="auto"/>
            </w:tcBorders>
          </w:tcPr>
          <w:p w14:paraId="4B9D45C7" w14:textId="66579129" w:rsidR="00AC15A8" w:rsidRDefault="00843A9F">
            <w:pPr>
              <w:spacing w:after="100" w:afterAutospacing="1" w:line="20" w:lineRule="atLeast"/>
              <w:jc w:val="right"/>
              <w:rPr>
                <w:rFonts w:ascii="Times New Roman" w:eastAsia="Times New Roman" w:hAnsi="Times New Roman"/>
                <w:color w:val="FF0000"/>
                <w:sz w:val="20"/>
                <w:szCs w:val="20"/>
              </w:rPr>
            </w:pPr>
            <w:r w:rsidRPr="00843A9F">
              <w:rPr>
                <w:rFonts w:ascii="Times New Roman" w:eastAsia="Times New Roman" w:hAnsi="Times New Roman"/>
                <w:sz w:val="20"/>
                <w:szCs w:val="20"/>
              </w:rPr>
              <w:t>6,151</w:t>
            </w:r>
          </w:p>
        </w:tc>
      </w:tr>
      <w:tr w:rsidR="00AC15A8" w14:paraId="5819A921" w14:textId="77777777" w:rsidTr="00AC15A8">
        <w:tc>
          <w:tcPr>
            <w:tcW w:w="1381" w:type="dxa"/>
            <w:tcBorders>
              <w:top w:val="single" w:sz="4" w:space="0" w:color="auto"/>
              <w:left w:val="single" w:sz="4" w:space="0" w:color="auto"/>
              <w:bottom w:val="single" w:sz="4" w:space="0" w:color="auto"/>
              <w:right w:val="single" w:sz="4" w:space="0" w:color="auto"/>
            </w:tcBorders>
            <w:vAlign w:val="bottom"/>
            <w:hideMark/>
          </w:tcPr>
          <w:p w14:paraId="470A760E" w14:textId="77777777" w:rsidR="00AC15A8" w:rsidRDefault="00AC15A8">
            <w:pPr>
              <w:rPr>
                <w:rFonts w:ascii="Times New Roman" w:eastAsia="Times New Roman" w:hAnsi="Times New Roman"/>
                <w:sz w:val="20"/>
                <w:szCs w:val="20"/>
                <w:lang w:eastAsia="lt-LT"/>
              </w:rPr>
            </w:pPr>
            <w:r>
              <w:rPr>
                <w:rFonts w:ascii="Times New Roman" w:eastAsia="Times New Roman" w:hAnsi="Times New Roman"/>
                <w:sz w:val="20"/>
                <w:szCs w:val="20"/>
                <w:lang w:eastAsia="lt-LT"/>
              </w:rPr>
              <w:t>Šakių „Varpo“ mokykla</w:t>
            </w:r>
          </w:p>
        </w:tc>
        <w:tc>
          <w:tcPr>
            <w:tcW w:w="883" w:type="dxa"/>
            <w:tcBorders>
              <w:top w:val="single" w:sz="4" w:space="0" w:color="auto"/>
              <w:left w:val="single" w:sz="4" w:space="0" w:color="auto"/>
              <w:bottom w:val="single" w:sz="4" w:space="0" w:color="auto"/>
              <w:right w:val="single" w:sz="4" w:space="0" w:color="auto"/>
            </w:tcBorders>
            <w:hideMark/>
          </w:tcPr>
          <w:p w14:paraId="31776A6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846</w:t>
            </w:r>
          </w:p>
        </w:tc>
        <w:tc>
          <w:tcPr>
            <w:tcW w:w="883" w:type="dxa"/>
            <w:tcBorders>
              <w:top w:val="single" w:sz="4" w:space="0" w:color="auto"/>
              <w:left w:val="single" w:sz="4" w:space="0" w:color="auto"/>
              <w:bottom w:val="single" w:sz="4" w:space="0" w:color="auto"/>
              <w:right w:val="single" w:sz="4" w:space="0" w:color="auto"/>
            </w:tcBorders>
            <w:hideMark/>
          </w:tcPr>
          <w:p w14:paraId="4D3AAC0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821</w:t>
            </w:r>
          </w:p>
        </w:tc>
        <w:tc>
          <w:tcPr>
            <w:tcW w:w="911" w:type="dxa"/>
            <w:tcBorders>
              <w:top w:val="single" w:sz="4" w:space="0" w:color="auto"/>
              <w:left w:val="single" w:sz="4" w:space="0" w:color="auto"/>
              <w:bottom w:val="single" w:sz="4" w:space="0" w:color="auto"/>
              <w:right w:val="single" w:sz="4" w:space="0" w:color="auto"/>
            </w:tcBorders>
            <w:hideMark/>
          </w:tcPr>
          <w:p w14:paraId="5EE6F0A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786</w:t>
            </w:r>
          </w:p>
        </w:tc>
        <w:tc>
          <w:tcPr>
            <w:tcW w:w="907" w:type="dxa"/>
            <w:tcBorders>
              <w:top w:val="single" w:sz="4" w:space="0" w:color="auto"/>
              <w:left w:val="single" w:sz="4" w:space="0" w:color="auto"/>
              <w:bottom w:val="single" w:sz="4" w:space="0" w:color="auto"/>
              <w:right w:val="single" w:sz="4" w:space="0" w:color="auto"/>
            </w:tcBorders>
            <w:hideMark/>
          </w:tcPr>
          <w:p w14:paraId="5CABC5AF"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831</w:t>
            </w:r>
          </w:p>
        </w:tc>
        <w:tc>
          <w:tcPr>
            <w:tcW w:w="910" w:type="dxa"/>
            <w:tcBorders>
              <w:top w:val="single" w:sz="4" w:space="0" w:color="auto"/>
              <w:left w:val="single" w:sz="4" w:space="0" w:color="auto"/>
              <w:bottom w:val="single" w:sz="4" w:space="0" w:color="auto"/>
              <w:right w:val="single" w:sz="4" w:space="0" w:color="auto"/>
            </w:tcBorders>
            <w:hideMark/>
          </w:tcPr>
          <w:p w14:paraId="44CBA43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784</w:t>
            </w:r>
          </w:p>
        </w:tc>
        <w:tc>
          <w:tcPr>
            <w:tcW w:w="932" w:type="dxa"/>
            <w:tcBorders>
              <w:top w:val="single" w:sz="4" w:space="0" w:color="auto"/>
              <w:left w:val="single" w:sz="4" w:space="0" w:color="auto"/>
              <w:bottom w:val="single" w:sz="4" w:space="0" w:color="auto"/>
              <w:right w:val="single" w:sz="4" w:space="0" w:color="auto"/>
            </w:tcBorders>
            <w:hideMark/>
          </w:tcPr>
          <w:p w14:paraId="5366A89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809</w:t>
            </w:r>
          </w:p>
        </w:tc>
        <w:tc>
          <w:tcPr>
            <w:tcW w:w="907" w:type="dxa"/>
            <w:tcBorders>
              <w:top w:val="single" w:sz="4" w:space="0" w:color="auto"/>
              <w:left w:val="single" w:sz="4" w:space="0" w:color="auto"/>
              <w:bottom w:val="single" w:sz="4" w:space="0" w:color="auto"/>
              <w:right w:val="single" w:sz="4" w:space="0" w:color="auto"/>
            </w:tcBorders>
            <w:hideMark/>
          </w:tcPr>
          <w:p w14:paraId="245DA86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810</w:t>
            </w:r>
          </w:p>
        </w:tc>
        <w:tc>
          <w:tcPr>
            <w:tcW w:w="909" w:type="dxa"/>
            <w:tcBorders>
              <w:top w:val="single" w:sz="4" w:space="0" w:color="auto"/>
              <w:left w:val="single" w:sz="4" w:space="0" w:color="auto"/>
              <w:bottom w:val="single" w:sz="4" w:space="0" w:color="auto"/>
              <w:right w:val="single" w:sz="4" w:space="0" w:color="auto"/>
            </w:tcBorders>
          </w:tcPr>
          <w:p w14:paraId="2B65C845" w14:textId="4887F806"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795</w:t>
            </w:r>
          </w:p>
        </w:tc>
        <w:tc>
          <w:tcPr>
            <w:tcW w:w="1005" w:type="dxa"/>
            <w:tcBorders>
              <w:top w:val="single" w:sz="4" w:space="0" w:color="auto"/>
              <w:left w:val="single" w:sz="4" w:space="0" w:color="auto"/>
              <w:bottom w:val="single" w:sz="4" w:space="0" w:color="auto"/>
              <w:right w:val="single" w:sz="4" w:space="0" w:color="auto"/>
            </w:tcBorders>
          </w:tcPr>
          <w:p w14:paraId="38135110" w14:textId="260AB464" w:rsidR="00AC15A8" w:rsidRDefault="00843A9F">
            <w:pPr>
              <w:spacing w:after="100" w:afterAutospacing="1" w:line="20" w:lineRule="atLeast"/>
              <w:jc w:val="right"/>
              <w:rPr>
                <w:rFonts w:ascii="Times New Roman" w:eastAsia="Times New Roman" w:hAnsi="Times New Roman"/>
                <w:color w:val="FF0000"/>
                <w:sz w:val="20"/>
                <w:szCs w:val="20"/>
              </w:rPr>
            </w:pPr>
            <w:r w:rsidRPr="00843A9F">
              <w:rPr>
                <w:rFonts w:ascii="Times New Roman" w:eastAsia="Times New Roman" w:hAnsi="Times New Roman"/>
                <w:sz w:val="20"/>
                <w:szCs w:val="20"/>
              </w:rPr>
              <w:t>4,407</w:t>
            </w:r>
          </w:p>
        </w:tc>
      </w:tr>
      <w:tr w:rsidR="00AC15A8" w14:paraId="4260DA2C"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6B7A3A6A" w14:textId="77777777"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Gelgaudiškio pagrindinė mokykla</w:t>
            </w:r>
          </w:p>
        </w:tc>
        <w:tc>
          <w:tcPr>
            <w:tcW w:w="883" w:type="dxa"/>
            <w:tcBorders>
              <w:top w:val="single" w:sz="4" w:space="0" w:color="auto"/>
              <w:left w:val="single" w:sz="4" w:space="0" w:color="auto"/>
              <w:bottom w:val="single" w:sz="4" w:space="0" w:color="auto"/>
              <w:right w:val="single" w:sz="4" w:space="0" w:color="auto"/>
            </w:tcBorders>
            <w:hideMark/>
          </w:tcPr>
          <w:p w14:paraId="2432597C"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207</w:t>
            </w:r>
          </w:p>
        </w:tc>
        <w:tc>
          <w:tcPr>
            <w:tcW w:w="883" w:type="dxa"/>
            <w:tcBorders>
              <w:top w:val="single" w:sz="4" w:space="0" w:color="auto"/>
              <w:left w:val="single" w:sz="4" w:space="0" w:color="auto"/>
              <w:bottom w:val="single" w:sz="4" w:space="0" w:color="auto"/>
              <w:right w:val="single" w:sz="4" w:space="0" w:color="auto"/>
            </w:tcBorders>
            <w:hideMark/>
          </w:tcPr>
          <w:p w14:paraId="3A9FA97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202</w:t>
            </w:r>
          </w:p>
        </w:tc>
        <w:tc>
          <w:tcPr>
            <w:tcW w:w="911" w:type="dxa"/>
            <w:tcBorders>
              <w:top w:val="single" w:sz="4" w:space="0" w:color="auto"/>
              <w:left w:val="single" w:sz="4" w:space="0" w:color="auto"/>
              <w:bottom w:val="single" w:sz="4" w:space="0" w:color="auto"/>
              <w:right w:val="single" w:sz="4" w:space="0" w:color="auto"/>
            </w:tcBorders>
            <w:hideMark/>
          </w:tcPr>
          <w:p w14:paraId="1A33FAC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290</w:t>
            </w:r>
          </w:p>
        </w:tc>
        <w:tc>
          <w:tcPr>
            <w:tcW w:w="907" w:type="dxa"/>
            <w:tcBorders>
              <w:top w:val="single" w:sz="4" w:space="0" w:color="auto"/>
              <w:left w:val="single" w:sz="4" w:space="0" w:color="auto"/>
              <w:bottom w:val="single" w:sz="4" w:space="0" w:color="auto"/>
              <w:right w:val="single" w:sz="4" w:space="0" w:color="auto"/>
            </w:tcBorders>
            <w:hideMark/>
          </w:tcPr>
          <w:p w14:paraId="5728EDB3"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262</w:t>
            </w:r>
          </w:p>
        </w:tc>
        <w:tc>
          <w:tcPr>
            <w:tcW w:w="910" w:type="dxa"/>
            <w:tcBorders>
              <w:top w:val="single" w:sz="4" w:space="0" w:color="auto"/>
              <w:left w:val="single" w:sz="4" w:space="0" w:color="auto"/>
              <w:bottom w:val="single" w:sz="4" w:space="0" w:color="auto"/>
              <w:right w:val="single" w:sz="4" w:space="0" w:color="auto"/>
            </w:tcBorders>
            <w:hideMark/>
          </w:tcPr>
          <w:p w14:paraId="5833CF7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260</w:t>
            </w:r>
          </w:p>
        </w:tc>
        <w:tc>
          <w:tcPr>
            <w:tcW w:w="932" w:type="dxa"/>
            <w:tcBorders>
              <w:top w:val="single" w:sz="4" w:space="0" w:color="auto"/>
              <w:left w:val="single" w:sz="4" w:space="0" w:color="auto"/>
              <w:bottom w:val="single" w:sz="4" w:space="0" w:color="auto"/>
              <w:right w:val="single" w:sz="4" w:space="0" w:color="auto"/>
            </w:tcBorders>
            <w:hideMark/>
          </w:tcPr>
          <w:p w14:paraId="56AA96C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252</w:t>
            </w:r>
          </w:p>
        </w:tc>
        <w:tc>
          <w:tcPr>
            <w:tcW w:w="907" w:type="dxa"/>
            <w:tcBorders>
              <w:top w:val="single" w:sz="4" w:space="0" w:color="auto"/>
              <w:left w:val="single" w:sz="4" w:space="0" w:color="auto"/>
              <w:bottom w:val="single" w:sz="4" w:space="0" w:color="auto"/>
              <w:right w:val="single" w:sz="4" w:space="0" w:color="auto"/>
            </w:tcBorders>
            <w:hideMark/>
          </w:tcPr>
          <w:p w14:paraId="6966C02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241</w:t>
            </w:r>
          </w:p>
        </w:tc>
        <w:tc>
          <w:tcPr>
            <w:tcW w:w="909" w:type="dxa"/>
            <w:tcBorders>
              <w:top w:val="single" w:sz="4" w:space="0" w:color="auto"/>
              <w:left w:val="single" w:sz="4" w:space="0" w:color="auto"/>
              <w:bottom w:val="single" w:sz="4" w:space="0" w:color="auto"/>
              <w:right w:val="single" w:sz="4" w:space="0" w:color="auto"/>
            </w:tcBorders>
          </w:tcPr>
          <w:p w14:paraId="50A7AC79" w14:textId="64D7A326"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217</w:t>
            </w:r>
          </w:p>
        </w:tc>
        <w:tc>
          <w:tcPr>
            <w:tcW w:w="1005" w:type="dxa"/>
            <w:tcBorders>
              <w:top w:val="single" w:sz="4" w:space="0" w:color="auto"/>
              <w:left w:val="single" w:sz="4" w:space="0" w:color="auto"/>
              <w:bottom w:val="single" w:sz="4" w:space="0" w:color="auto"/>
              <w:right w:val="single" w:sz="4" w:space="0" w:color="auto"/>
            </w:tcBorders>
          </w:tcPr>
          <w:p w14:paraId="25E7A2E4" w14:textId="06568D8D"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7,051</w:t>
            </w:r>
          </w:p>
        </w:tc>
      </w:tr>
      <w:tr w:rsidR="00AC15A8" w14:paraId="02741A40"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189E9F8E" w14:textId="77777777"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Griškabūdžio gimnazija</w:t>
            </w:r>
          </w:p>
        </w:tc>
        <w:tc>
          <w:tcPr>
            <w:tcW w:w="883" w:type="dxa"/>
            <w:tcBorders>
              <w:top w:val="single" w:sz="4" w:space="0" w:color="auto"/>
              <w:left w:val="single" w:sz="4" w:space="0" w:color="auto"/>
              <w:bottom w:val="single" w:sz="4" w:space="0" w:color="auto"/>
              <w:right w:val="single" w:sz="4" w:space="0" w:color="auto"/>
            </w:tcBorders>
            <w:hideMark/>
          </w:tcPr>
          <w:p w14:paraId="151560C7"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357</w:t>
            </w:r>
          </w:p>
        </w:tc>
        <w:tc>
          <w:tcPr>
            <w:tcW w:w="883" w:type="dxa"/>
            <w:tcBorders>
              <w:top w:val="single" w:sz="4" w:space="0" w:color="auto"/>
              <w:left w:val="single" w:sz="4" w:space="0" w:color="auto"/>
              <w:bottom w:val="single" w:sz="4" w:space="0" w:color="auto"/>
              <w:right w:val="single" w:sz="4" w:space="0" w:color="auto"/>
            </w:tcBorders>
            <w:hideMark/>
          </w:tcPr>
          <w:p w14:paraId="702E6B29"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324</w:t>
            </w:r>
          </w:p>
        </w:tc>
        <w:tc>
          <w:tcPr>
            <w:tcW w:w="911" w:type="dxa"/>
            <w:tcBorders>
              <w:top w:val="single" w:sz="4" w:space="0" w:color="auto"/>
              <w:left w:val="single" w:sz="4" w:space="0" w:color="auto"/>
              <w:bottom w:val="single" w:sz="4" w:space="0" w:color="auto"/>
              <w:right w:val="single" w:sz="4" w:space="0" w:color="auto"/>
            </w:tcBorders>
            <w:hideMark/>
          </w:tcPr>
          <w:p w14:paraId="3FD1FEE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345</w:t>
            </w:r>
          </w:p>
        </w:tc>
        <w:tc>
          <w:tcPr>
            <w:tcW w:w="907" w:type="dxa"/>
            <w:tcBorders>
              <w:top w:val="single" w:sz="4" w:space="0" w:color="auto"/>
              <w:left w:val="single" w:sz="4" w:space="0" w:color="auto"/>
              <w:bottom w:val="single" w:sz="4" w:space="0" w:color="auto"/>
              <w:right w:val="single" w:sz="4" w:space="0" w:color="auto"/>
            </w:tcBorders>
            <w:hideMark/>
          </w:tcPr>
          <w:p w14:paraId="762DADD3"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327</w:t>
            </w:r>
          </w:p>
        </w:tc>
        <w:tc>
          <w:tcPr>
            <w:tcW w:w="910" w:type="dxa"/>
            <w:tcBorders>
              <w:top w:val="single" w:sz="4" w:space="0" w:color="auto"/>
              <w:left w:val="single" w:sz="4" w:space="0" w:color="auto"/>
              <w:bottom w:val="single" w:sz="4" w:space="0" w:color="auto"/>
              <w:right w:val="single" w:sz="4" w:space="0" w:color="auto"/>
            </w:tcBorders>
            <w:hideMark/>
          </w:tcPr>
          <w:p w14:paraId="51726ECA"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285</w:t>
            </w:r>
          </w:p>
        </w:tc>
        <w:tc>
          <w:tcPr>
            <w:tcW w:w="932" w:type="dxa"/>
            <w:tcBorders>
              <w:top w:val="single" w:sz="4" w:space="0" w:color="auto"/>
              <w:left w:val="single" w:sz="4" w:space="0" w:color="auto"/>
              <w:bottom w:val="single" w:sz="4" w:space="0" w:color="auto"/>
              <w:right w:val="single" w:sz="4" w:space="0" w:color="auto"/>
            </w:tcBorders>
            <w:hideMark/>
          </w:tcPr>
          <w:p w14:paraId="2E110E0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306</w:t>
            </w:r>
          </w:p>
        </w:tc>
        <w:tc>
          <w:tcPr>
            <w:tcW w:w="907" w:type="dxa"/>
            <w:tcBorders>
              <w:top w:val="single" w:sz="4" w:space="0" w:color="auto"/>
              <w:left w:val="single" w:sz="4" w:space="0" w:color="auto"/>
              <w:bottom w:val="single" w:sz="4" w:space="0" w:color="auto"/>
              <w:right w:val="single" w:sz="4" w:space="0" w:color="auto"/>
            </w:tcBorders>
            <w:hideMark/>
          </w:tcPr>
          <w:p w14:paraId="5F5409C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293</w:t>
            </w:r>
          </w:p>
        </w:tc>
        <w:tc>
          <w:tcPr>
            <w:tcW w:w="909" w:type="dxa"/>
            <w:tcBorders>
              <w:top w:val="single" w:sz="4" w:space="0" w:color="auto"/>
              <w:left w:val="single" w:sz="4" w:space="0" w:color="auto"/>
              <w:bottom w:val="single" w:sz="4" w:space="0" w:color="auto"/>
              <w:right w:val="single" w:sz="4" w:space="0" w:color="auto"/>
            </w:tcBorders>
          </w:tcPr>
          <w:p w14:paraId="024A8806" w14:textId="2BE1D6D3" w:rsidR="00AC15A8" w:rsidRDefault="00AC15A8" w:rsidP="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283</w:t>
            </w:r>
          </w:p>
        </w:tc>
        <w:tc>
          <w:tcPr>
            <w:tcW w:w="1005" w:type="dxa"/>
            <w:tcBorders>
              <w:top w:val="single" w:sz="4" w:space="0" w:color="auto"/>
              <w:left w:val="single" w:sz="4" w:space="0" w:color="auto"/>
              <w:bottom w:val="single" w:sz="4" w:space="0" w:color="auto"/>
              <w:right w:val="single" w:sz="4" w:space="0" w:color="auto"/>
            </w:tcBorders>
          </w:tcPr>
          <w:p w14:paraId="36089620" w14:textId="2014F460" w:rsidR="00AC15A8" w:rsidRDefault="00843A9F" w:rsidP="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6,343</w:t>
            </w:r>
          </w:p>
        </w:tc>
      </w:tr>
      <w:tr w:rsidR="00AC15A8" w14:paraId="554160BD"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3B1FCDCF" w14:textId="77777777" w:rsidR="00AC15A8" w:rsidRDefault="00AC15A8">
            <w:pPr>
              <w:spacing w:after="100" w:afterAutospacing="1" w:line="20" w:lineRule="atLeast"/>
              <w:rPr>
                <w:rFonts w:ascii="Times New Roman" w:eastAsia="Times New Roman" w:hAnsi="Times New Roman"/>
                <w:sz w:val="20"/>
                <w:szCs w:val="20"/>
              </w:rPr>
            </w:pPr>
            <w:proofErr w:type="spellStart"/>
            <w:r>
              <w:rPr>
                <w:rFonts w:ascii="Times New Roman" w:eastAsia="Times New Roman" w:hAnsi="Times New Roman"/>
                <w:sz w:val="20"/>
                <w:szCs w:val="20"/>
                <w:lang w:eastAsia="lt-LT"/>
              </w:rPr>
              <w:t>Kriūkų</w:t>
            </w:r>
            <w:proofErr w:type="spellEnd"/>
            <w:r>
              <w:rPr>
                <w:rFonts w:ascii="Times New Roman" w:eastAsia="Times New Roman" w:hAnsi="Times New Roman"/>
                <w:sz w:val="20"/>
                <w:szCs w:val="20"/>
                <w:lang w:eastAsia="lt-LT"/>
              </w:rPr>
              <w:t xml:space="preserve">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579172FC"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117</w:t>
            </w:r>
          </w:p>
        </w:tc>
        <w:tc>
          <w:tcPr>
            <w:tcW w:w="883" w:type="dxa"/>
            <w:tcBorders>
              <w:top w:val="single" w:sz="4" w:space="0" w:color="auto"/>
              <w:left w:val="single" w:sz="4" w:space="0" w:color="auto"/>
              <w:bottom w:val="single" w:sz="4" w:space="0" w:color="auto"/>
              <w:right w:val="single" w:sz="4" w:space="0" w:color="auto"/>
            </w:tcBorders>
            <w:hideMark/>
          </w:tcPr>
          <w:p w14:paraId="01F521C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113</w:t>
            </w:r>
          </w:p>
        </w:tc>
        <w:tc>
          <w:tcPr>
            <w:tcW w:w="911" w:type="dxa"/>
            <w:tcBorders>
              <w:top w:val="single" w:sz="4" w:space="0" w:color="auto"/>
              <w:left w:val="single" w:sz="4" w:space="0" w:color="auto"/>
              <w:bottom w:val="single" w:sz="4" w:space="0" w:color="auto"/>
              <w:right w:val="single" w:sz="4" w:space="0" w:color="auto"/>
            </w:tcBorders>
            <w:hideMark/>
          </w:tcPr>
          <w:p w14:paraId="341D051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119</w:t>
            </w:r>
          </w:p>
        </w:tc>
        <w:tc>
          <w:tcPr>
            <w:tcW w:w="907" w:type="dxa"/>
            <w:tcBorders>
              <w:top w:val="single" w:sz="4" w:space="0" w:color="auto"/>
              <w:left w:val="single" w:sz="4" w:space="0" w:color="auto"/>
              <w:bottom w:val="single" w:sz="4" w:space="0" w:color="auto"/>
              <w:right w:val="single" w:sz="4" w:space="0" w:color="auto"/>
            </w:tcBorders>
            <w:hideMark/>
          </w:tcPr>
          <w:p w14:paraId="585A0A1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120</w:t>
            </w:r>
          </w:p>
        </w:tc>
        <w:tc>
          <w:tcPr>
            <w:tcW w:w="910" w:type="dxa"/>
            <w:tcBorders>
              <w:top w:val="single" w:sz="4" w:space="0" w:color="auto"/>
              <w:left w:val="single" w:sz="4" w:space="0" w:color="auto"/>
              <w:bottom w:val="single" w:sz="4" w:space="0" w:color="auto"/>
              <w:right w:val="single" w:sz="4" w:space="0" w:color="auto"/>
            </w:tcBorders>
            <w:hideMark/>
          </w:tcPr>
          <w:p w14:paraId="114316EA"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126</w:t>
            </w:r>
          </w:p>
        </w:tc>
        <w:tc>
          <w:tcPr>
            <w:tcW w:w="932" w:type="dxa"/>
            <w:tcBorders>
              <w:top w:val="single" w:sz="4" w:space="0" w:color="auto"/>
              <w:left w:val="single" w:sz="4" w:space="0" w:color="auto"/>
              <w:bottom w:val="single" w:sz="4" w:space="0" w:color="auto"/>
              <w:right w:val="single" w:sz="4" w:space="0" w:color="auto"/>
            </w:tcBorders>
            <w:hideMark/>
          </w:tcPr>
          <w:p w14:paraId="55D2C5B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11F77B29"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3F321646" w14:textId="41811DA9"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hideMark/>
          </w:tcPr>
          <w:p w14:paraId="5E3C9588" w14:textId="005104CE" w:rsidR="00AC15A8" w:rsidRDefault="00AC15A8" w:rsidP="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1E5ECBDD" w14:textId="77777777" w:rsidTr="00AC15A8">
        <w:tc>
          <w:tcPr>
            <w:tcW w:w="1381" w:type="dxa"/>
            <w:tcBorders>
              <w:top w:val="single" w:sz="4" w:space="0" w:color="auto"/>
              <w:left w:val="single" w:sz="4" w:space="0" w:color="auto"/>
              <w:bottom w:val="single" w:sz="4" w:space="0" w:color="auto"/>
              <w:right w:val="single" w:sz="4" w:space="0" w:color="auto"/>
            </w:tcBorders>
            <w:vAlign w:val="bottom"/>
            <w:hideMark/>
          </w:tcPr>
          <w:p w14:paraId="482926CD" w14:textId="77777777" w:rsidR="00AC15A8" w:rsidRDefault="00AC15A8">
            <w:pPr>
              <w:rPr>
                <w:rFonts w:ascii="Times New Roman" w:eastAsia="Times New Roman" w:hAnsi="Times New Roman"/>
                <w:sz w:val="20"/>
                <w:szCs w:val="20"/>
                <w:lang w:eastAsia="lt-LT"/>
              </w:rPr>
            </w:pPr>
            <w:r>
              <w:rPr>
                <w:rFonts w:ascii="Times New Roman" w:eastAsia="Times New Roman" w:hAnsi="Times New Roman"/>
                <w:sz w:val="20"/>
                <w:szCs w:val="20"/>
                <w:lang w:eastAsia="lt-LT"/>
              </w:rPr>
              <w:t>Lekėčių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52550CFF"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131</w:t>
            </w:r>
          </w:p>
        </w:tc>
        <w:tc>
          <w:tcPr>
            <w:tcW w:w="883" w:type="dxa"/>
            <w:tcBorders>
              <w:top w:val="single" w:sz="4" w:space="0" w:color="auto"/>
              <w:left w:val="single" w:sz="4" w:space="0" w:color="auto"/>
              <w:bottom w:val="single" w:sz="4" w:space="0" w:color="auto"/>
              <w:right w:val="single" w:sz="4" w:space="0" w:color="auto"/>
            </w:tcBorders>
            <w:hideMark/>
          </w:tcPr>
          <w:p w14:paraId="23E0714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134</w:t>
            </w:r>
          </w:p>
        </w:tc>
        <w:tc>
          <w:tcPr>
            <w:tcW w:w="911" w:type="dxa"/>
            <w:tcBorders>
              <w:top w:val="single" w:sz="4" w:space="0" w:color="auto"/>
              <w:left w:val="single" w:sz="4" w:space="0" w:color="auto"/>
              <w:bottom w:val="single" w:sz="4" w:space="0" w:color="auto"/>
              <w:right w:val="single" w:sz="4" w:space="0" w:color="auto"/>
            </w:tcBorders>
            <w:hideMark/>
          </w:tcPr>
          <w:p w14:paraId="74664DB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130</w:t>
            </w:r>
          </w:p>
        </w:tc>
        <w:tc>
          <w:tcPr>
            <w:tcW w:w="907" w:type="dxa"/>
            <w:tcBorders>
              <w:top w:val="single" w:sz="4" w:space="0" w:color="auto"/>
              <w:left w:val="single" w:sz="4" w:space="0" w:color="auto"/>
              <w:bottom w:val="single" w:sz="4" w:space="0" w:color="auto"/>
              <w:right w:val="single" w:sz="4" w:space="0" w:color="auto"/>
            </w:tcBorders>
            <w:hideMark/>
          </w:tcPr>
          <w:p w14:paraId="13C043A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131</w:t>
            </w:r>
          </w:p>
        </w:tc>
        <w:tc>
          <w:tcPr>
            <w:tcW w:w="910" w:type="dxa"/>
            <w:tcBorders>
              <w:top w:val="single" w:sz="4" w:space="0" w:color="auto"/>
              <w:left w:val="single" w:sz="4" w:space="0" w:color="auto"/>
              <w:bottom w:val="single" w:sz="4" w:space="0" w:color="auto"/>
              <w:right w:val="single" w:sz="4" w:space="0" w:color="auto"/>
            </w:tcBorders>
            <w:hideMark/>
          </w:tcPr>
          <w:p w14:paraId="51F0B709"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130</w:t>
            </w:r>
          </w:p>
        </w:tc>
        <w:tc>
          <w:tcPr>
            <w:tcW w:w="932" w:type="dxa"/>
            <w:tcBorders>
              <w:top w:val="single" w:sz="4" w:space="0" w:color="auto"/>
              <w:left w:val="single" w:sz="4" w:space="0" w:color="auto"/>
              <w:bottom w:val="single" w:sz="4" w:space="0" w:color="auto"/>
              <w:right w:val="single" w:sz="4" w:space="0" w:color="auto"/>
            </w:tcBorders>
            <w:hideMark/>
          </w:tcPr>
          <w:p w14:paraId="1AAAABCA"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208D1DD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6C7CEE12" w14:textId="115BA228"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hideMark/>
          </w:tcPr>
          <w:p w14:paraId="60BF1A3F" w14:textId="7F8D582F"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1069FC9F" w14:textId="77777777" w:rsidTr="00AC15A8">
        <w:tc>
          <w:tcPr>
            <w:tcW w:w="1381" w:type="dxa"/>
            <w:tcBorders>
              <w:top w:val="single" w:sz="4" w:space="0" w:color="auto"/>
              <w:left w:val="single" w:sz="4" w:space="0" w:color="auto"/>
              <w:bottom w:val="single" w:sz="4" w:space="0" w:color="auto"/>
              <w:right w:val="single" w:sz="4" w:space="0" w:color="auto"/>
            </w:tcBorders>
            <w:vAlign w:val="bottom"/>
            <w:hideMark/>
          </w:tcPr>
          <w:p w14:paraId="35BFA31F" w14:textId="77777777" w:rsidR="00AC15A8" w:rsidRDefault="00AC15A8">
            <w:pPr>
              <w:rPr>
                <w:rFonts w:ascii="Times New Roman" w:eastAsia="Times New Roman" w:hAnsi="Times New Roman"/>
                <w:sz w:val="20"/>
                <w:szCs w:val="20"/>
                <w:lang w:eastAsia="lt-LT"/>
              </w:rPr>
            </w:pPr>
            <w:r>
              <w:rPr>
                <w:rFonts w:ascii="Times New Roman" w:eastAsia="Times New Roman" w:hAnsi="Times New Roman"/>
                <w:sz w:val="20"/>
                <w:szCs w:val="20"/>
                <w:lang w:eastAsia="lt-LT"/>
              </w:rPr>
              <w:t>Kidulių pagrindinė mokykla</w:t>
            </w:r>
          </w:p>
        </w:tc>
        <w:tc>
          <w:tcPr>
            <w:tcW w:w="883" w:type="dxa"/>
            <w:tcBorders>
              <w:top w:val="single" w:sz="4" w:space="0" w:color="auto"/>
              <w:left w:val="single" w:sz="4" w:space="0" w:color="auto"/>
              <w:bottom w:val="single" w:sz="4" w:space="0" w:color="auto"/>
              <w:right w:val="single" w:sz="4" w:space="0" w:color="auto"/>
            </w:tcBorders>
            <w:hideMark/>
          </w:tcPr>
          <w:p w14:paraId="50FD843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177</w:t>
            </w:r>
          </w:p>
        </w:tc>
        <w:tc>
          <w:tcPr>
            <w:tcW w:w="883" w:type="dxa"/>
            <w:tcBorders>
              <w:top w:val="single" w:sz="4" w:space="0" w:color="auto"/>
              <w:left w:val="single" w:sz="4" w:space="0" w:color="auto"/>
              <w:bottom w:val="single" w:sz="4" w:space="0" w:color="auto"/>
              <w:right w:val="single" w:sz="4" w:space="0" w:color="auto"/>
            </w:tcBorders>
            <w:hideMark/>
          </w:tcPr>
          <w:p w14:paraId="28C52917"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172</w:t>
            </w:r>
          </w:p>
        </w:tc>
        <w:tc>
          <w:tcPr>
            <w:tcW w:w="911" w:type="dxa"/>
            <w:tcBorders>
              <w:top w:val="single" w:sz="4" w:space="0" w:color="auto"/>
              <w:left w:val="single" w:sz="4" w:space="0" w:color="auto"/>
              <w:bottom w:val="single" w:sz="4" w:space="0" w:color="auto"/>
              <w:right w:val="single" w:sz="4" w:space="0" w:color="auto"/>
            </w:tcBorders>
            <w:hideMark/>
          </w:tcPr>
          <w:p w14:paraId="2EC6104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159</w:t>
            </w:r>
          </w:p>
        </w:tc>
        <w:tc>
          <w:tcPr>
            <w:tcW w:w="907" w:type="dxa"/>
            <w:tcBorders>
              <w:top w:val="single" w:sz="4" w:space="0" w:color="auto"/>
              <w:left w:val="single" w:sz="4" w:space="0" w:color="auto"/>
              <w:bottom w:val="single" w:sz="4" w:space="0" w:color="auto"/>
              <w:right w:val="single" w:sz="4" w:space="0" w:color="auto"/>
            </w:tcBorders>
            <w:hideMark/>
          </w:tcPr>
          <w:p w14:paraId="7F6C359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165</w:t>
            </w:r>
          </w:p>
        </w:tc>
        <w:tc>
          <w:tcPr>
            <w:tcW w:w="910" w:type="dxa"/>
            <w:tcBorders>
              <w:top w:val="single" w:sz="4" w:space="0" w:color="auto"/>
              <w:left w:val="single" w:sz="4" w:space="0" w:color="auto"/>
              <w:bottom w:val="single" w:sz="4" w:space="0" w:color="auto"/>
              <w:right w:val="single" w:sz="4" w:space="0" w:color="auto"/>
            </w:tcBorders>
            <w:hideMark/>
          </w:tcPr>
          <w:p w14:paraId="7551812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173</w:t>
            </w:r>
          </w:p>
        </w:tc>
        <w:tc>
          <w:tcPr>
            <w:tcW w:w="932" w:type="dxa"/>
            <w:tcBorders>
              <w:top w:val="single" w:sz="4" w:space="0" w:color="auto"/>
              <w:left w:val="single" w:sz="4" w:space="0" w:color="auto"/>
              <w:bottom w:val="single" w:sz="4" w:space="0" w:color="auto"/>
              <w:right w:val="single" w:sz="4" w:space="0" w:color="auto"/>
            </w:tcBorders>
            <w:hideMark/>
          </w:tcPr>
          <w:p w14:paraId="52D3B8B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175</w:t>
            </w:r>
          </w:p>
        </w:tc>
        <w:tc>
          <w:tcPr>
            <w:tcW w:w="907" w:type="dxa"/>
            <w:tcBorders>
              <w:top w:val="single" w:sz="4" w:space="0" w:color="auto"/>
              <w:left w:val="single" w:sz="4" w:space="0" w:color="auto"/>
              <w:bottom w:val="single" w:sz="4" w:space="0" w:color="auto"/>
              <w:right w:val="single" w:sz="4" w:space="0" w:color="auto"/>
            </w:tcBorders>
            <w:hideMark/>
          </w:tcPr>
          <w:p w14:paraId="1F620359"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164</w:t>
            </w:r>
          </w:p>
        </w:tc>
        <w:tc>
          <w:tcPr>
            <w:tcW w:w="909" w:type="dxa"/>
            <w:tcBorders>
              <w:top w:val="single" w:sz="4" w:space="0" w:color="auto"/>
              <w:left w:val="single" w:sz="4" w:space="0" w:color="auto"/>
              <w:bottom w:val="single" w:sz="4" w:space="0" w:color="auto"/>
              <w:right w:val="single" w:sz="4" w:space="0" w:color="auto"/>
            </w:tcBorders>
          </w:tcPr>
          <w:p w14:paraId="3C897BA3" w14:textId="22935B32"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149</w:t>
            </w:r>
          </w:p>
        </w:tc>
        <w:tc>
          <w:tcPr>
            <w:tcW w:w="1005" w:type="dxa"/>
            <w:tcBorders>
              <w:top w:val="single" w:sz="4" w:space="0" w:color="auto"/>
              <w:left w:val="single" w:sz="4" w:space="0" w:color="auto"/>
              <w:bottom w:val="single" w:sz="4" w:space="0" w:color="auto"/>
              <w:right w:val="single" w:sz="4" w:space="0" w:color="auto"/>
            </w:tcBorders>
          </w:tcPr>
          <w:p w14:paraId="0E273006" w14:textId="16D1AFA1"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8,351</w:t>
            </w:r>
          </w:p>
        </w:tc>
      </w:tr>
      <w:tr w:rsidR="00AC15A8" w14:paraId="2BC342CC"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4D0D1A35" w14:textId="77777777" w:rsidR="00AC15A8" w:rsidRDefault="00AC15A8">
            <w:pPr>
              <w:spacing w:after="100" w:afterAutospacing="1" w:line="20" w:lineRule="atLeast"/>
              <w:rPr>
                <w:rFonts w:ascii="Times New Roman" w:eastAsia="Times New Roman" w:hAnsi="Times New Roman"/>
                <w:sz w:val="20"/>
                <w:szCs w:val="20"/>
              </w:rPr>
            </w:pPr>
            <w:proofErr w:type="spellStart"/>
            <w:r>
              <w:rPr>
                <w:rFonts w:ascii="Times New Roman" w:eastAsia="Times New Roman" w:hAnsi="Times New Roman"/>
                <w:sz w:val="20"/>
                <w:szCs w:val="20"/>
                <w:lang w:eastAsia="lt-LT"/>
              </w:rPr>
              <w:t>Paluobių</w:t>
            </w:r>
            <w:proofErr w:type="spellEnd"/>
            <w:r>
              <w:rPr>
                <w:rFonts w:ascii="Times New Roman" w:eastAsia="Times New Roman" w:hAnsi="Times New Roman"/>
                <w:sz w:val="20"/>
                <w:szCs w:val="20"/>
                <w:lang w:eastAsia="lt-LT"/>
              </w:rPr>
              <w:t xml:space="preserve">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1764289A"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20</w:t>
            </w:r>
          </w:p>
        </w:tc>
        <w:tc>
          <w:tcPr>
            <w:tcW w:w="883" w:type="dxa"/>
            <w:tcBorders>
              <w:top w:val="single" w:sz="4" w:space="0" w:color="auto"/>
              <w:left w:val="single" w:sz="4" w:space="0" w:color="auto"/>
              <w:bottom w:val="single" w:sz="4" w:space="0" w:color="auto"/>
              <w:right w:val="single" w:sz="4" w:space="0" w:color="auto"/>
            </w:tcBorders>
            <w:hideMark/>
          </w:tcPr>
          <w:p w14:paraId="787666A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11" w:type="dxa"/>
            <w:tcBorders>
              <w:top w:val="single" w:sz="4" w:space="0" w:color="auto"/>
              <w:left w:val="single" w:sz="4" w:space="0" w:color="auto"/>
              <w:bottom w:val="single" w:sz="4" w:space="0" w:color="auto"/>
              <w:right w:val="single" w:sz="4" w:space="0" w:color="auto"/>
            </w:tcBorders>
            <w:hideMark/>
          </w:tcPr>
          <w:p w14:paraId="714CCBD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2A33DEC7"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10" w:type="dxa"/>
            <w:tcBorders>
              <w:top w:val="single" w:sz="4" w:space="0" w:color="auto"/>
              <w:left w:val="single" w:sz="4" w:space="0" w:color="auto"/>
              <w:bottom w:val="single" w:sz="4" w:space="0" w:color="auto"/>
              <w:right w:val="single" w:sz="4" w:space="0" w:color="auto"/>
            </w:tcBorders>
            <w:hideMark/>
          </w:tcPr>
          <w:p w14:paraId="22F647A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32" w:type="dxa"/>
            <w:tcBorders>
              <w:top w:val="single" w:sz="4" w:space="0" w:color="auto"/>
              <w:left w:val="single" w:sz="4" w:space="0" w:color="auto"/>
              <w:bottom w:val="single" w:sz="4" w:space="0" w:color="auto"/>
              <w:right w:val="single" w:sz="4" w:space="0" w:color="auto"/>
            </w:tcBorders>
            <w:hideMark/>
          </w:tcPr>
          <w:p w14:paraId="5D27462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46BA3AE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4D8DE121" w14:textId="054B6AB7"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717189E0" w14:textId="39499CF0"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5E5DABC9"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7CE65FA7" w14:textId="77777777"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Plokščių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2031410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112</w:t>
            </w:r>
          </w:p>
        </w:tc>
        <w:tc>
          <w:tcPr>
            <w:tcW w:w="883" w:type="dxa"/>
            <w:tcBorders>
              <w:top w:val="single" w:sz="4" w:space="0" w:color="auto"/>
              <w:left w:val="single" w:sz="4" w:space="0" w:color="auto"/>
              <w:bottom w:val="single" w:sz="4" w:space="0" w:color="auto"/>
              <w:right w:val="single" w:sz="4" w:space="0" w:color="auto"/>
            </w:tcBorders>
            <w:hideMark/>
          </w:tcPr>
          <w:p w14:paraId="1C97800F"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105</w:t>
            </w:r>
          </w:p>
        </w:tc>
        <w:tc>
          <w:tcPr>
            <w:tcW w:w="911" w:type="dxa"/>
            <w:tcBorders>
              <w:top w:val="single" w:sz="4" w:space="0" w:color="auto"/>
              <w:left w:val="single" w:sz="4" w:space="0" w:color="auto"/>
              <w:bottom w:val="single" w:sz="4" w:space="0" w:color="auto"/>
              <w:right w:val="single" w:sz="4" w:space="0" w:color="auto"/>
            </w:tcBorders>
            <w:hideMark/>
          </w:tcPr>
          <w:p w14:paraId="7B1877D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112</w:t>
            </w:r>
          </w:p>
        </w:tc>
        <w:tc>
          <w:tcPr>
            <w:tcW w:w="907" w:type="dxa"/>
            <w:tcBorders>
              <w:top w:val="single" w:sz="4" w:space="0" w:color="auto"/>
              <w:left w:val="single" w:sz="4" w:space="0" w:color="auto"/>
              <w:bottom w:val="single" w:sz="4" w:space="0" w:color="auto"/>
              <w:right w:val="single" w:sz="4" w:space="0" w:color="auto"/>
            </w:tcBorders>
            <w:hideMark/>
          </w:tcPr>
          <w:p w14:paraId="74BB773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98</w:t>
            </w:r>
          </w:p>
        </w:tc>
        <w:tc>
          <w:tcPr>
            <w:tcW w:w="910" w:type="dxa"/>
            <w:tcBorders>
              <w:top w:val="single" w:sz="4" w:space="0" w:color="auto"/>
              <w:left w:val="single" w:sz="4" w:space="0" w:color="auto"/>
              <w:bottom w:val="single" w:sz="4" w:space="0" w:color="auto"/>
              <w:right w:val="single" w:sz="4" w:space="0" w:color="auto"/>
            </w:tcBorders>
            <w:hideMark/>
          </w:tcPr>
          <w:p w14:paraId="56DA0EB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82</w:t>
            </w:r>
          </w:p>
        </w:tc>
        <w:tc>
          <w:tcPr>
            <w:tcW w:w="932" w:type="dxa"/>
            <w:tcBorders>
              <w:top w:val="single" w:sz="4" w:space="0" w:color="auto"/>
              <w:left w:val="single" w:sz="4" w:space="0" w:color="auto"/>
              <w:bottom w:val="single" w:sz="4" w:space="0" w:color="auto"/>
              <w:right w:val="single" w:sz="4" w:space="0" w:color="auto"/>
            </w:tcBorders>
            <w:hideMark/>
          </w:tcPr>
          <w:p w14:paraId="06744FB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3721E369"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1545814E" w14:textId="58166E57"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2A1E1022" w14:textId="6F93E08F" w:rsidR="00AC15A8" w:rsidRDefault="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5ED96C4E" w14:textId="77777777" w:rsidTr="00AC15A8">
        <w:tc>
          <w:tcPr>
            <w:tcW w:w="1381" w:type="dxa"/>
            <w:tcBorders>
              <w:top w:val="single" w:sz="4" w:space="0" w:color="auto"/>
              <w:left w:val="single" w:sz="4" w:space="0" w:color="auto"/>
              <w:bottom w:val="single" w:sz="4" w:space="0" w:color="auto"/>
              <w:right w:val="single" w:sz="4" w:space="0" w:color="auto"/>
            </w:tcBorders>
            <w:vAlign w:val="bottom"/>
            <w:hideMark/>
          </w:tcPr>
          <w:p w14:paraId="4A942A24" w14:textId="77777777" w:rsidR="00AC15A8" w:rsidRDefault="00AC15A8">
            <w:pPr>
              <w:rPr>
                <w:rFonts w:ascii="Times New Roman" w:eastAsia="Times New Roman" w:hAnsi="Times New Roman"/>
                <w:sz w:val="20"/>
                <w:szCs w:val="20"/>
                <w:lang w:eastAsia="lt-LT"/>
              </w:rPr>
            </w:pPr>
            <w:r>
              <w:rPr>
                <w:rFonts w:ascii="Times New Roman" w:eastAsia="Times New Roman" w:hAnsi="Times New Roman"/>
                <w:sz w:val="20"/>
                <w:szCs w:val="20"/>
                <w:lang w:eastAsia="lt-LT"/>
              </w:rPr>
              <w:t>Panemunių mokykla-daugiafunkcis centras</w:t>
            </w:r>
          </w:p>
        </w:tc>
        <w:tc>
          <w:tcPr>
            <w:tcW w:w="883" w:type="dxa"/>
            <w:tcBorders>
              <w:top w:val="single" w:sz="4" w:space="0" w:color="auto"/>
              <w:left w:val="single" w:sz="4" w:space="0" w:color="auto"/>
              <w:bottom w:val="single" w:sz="4" w:space="0" w:color="auto"/>
              <w:right w:val="single" w:sz="4" w:space="0" w:color="auto"/>
            </w:tcBorders>
          </w:tcPr>
          <w:p w14:paraId="6DF9A1ED" w14:textId="77777777" w:rsidR="00AC15A8" w:rsidRDefault="00AC15A8">
            <w:pPr>
              <w:spacing w:after="100" w:afterAutospacing="1" w:line="20" w:lineRule="atLeast"/>
              <w:jc w:val="right"/>
              <w:rPr>
                <w:rFonts w:ascii="Times New Roman" w:eastAsia="Times New Roman" w:hAnsi="Times New Roman"/>
                <w:sz w:val="20"/>
                <w:szCs w:val="20"/>
              </w:rPr>
            </w:pPr>
          </w:p>
        </w:tc>
        <w:tc>
          <w:tcPr>
            <w:tcW w:w="883" w:type="dxa"/>
            <w:tcBorders>
              <w:top w:val="single" w:sz="4" w:space="0" w:color="auto"/>
              <w:left w:val="single" w:sz="4" w:space="0" w:color="auto"/>
              <w:bottom w:val="single" w:sz="4" w:space="0" w:color="auto"/>
              <w:right w:val="single" w:sz="4" w:space="0" w:color="auto"/>
            </w:tcBorders>
          </w:tcPr>
          <w:p w14:paraId="1CC60460" w14:textId="77777777" w:rsidR="00AC15A8" w:rsidRDefault="00AC15A8">
            <w:pPr>
              <w:spacing w:after="100" w:afterAutospacing="1" w:line="20" w:lineRule="atLeast"/>
              <w:jc w:val="right"/>
              <w:rPr>
                <w:rFonts w:ascii="Times New Roman" w:eastAsia="Times New Roman" w:hAnsi="Times New Roman"/>
                <w:sz w:val="20"/>
                <w:szCs w:val="20"/>
              </w:rPr>
            </w:pPr>
          </w:p>
        </w:tc>
        <w:tc>
          <w:tcPr>
            <w:tcW w:w="911" w:type="dxa"/>
            <w:tcBorders>
              <w:top w:val="single" w:sz="4" w:space="0" w:color="auto"/>
              <w:left w:val="single" w:sz="4" w:space="0" w:color="auto"/>
              <w:bottom w:val="single" w:sz="4" w:space="0" w:color="auto"/>
              <w:right w:val="single" w:sz="4" w:space="0" w:color="auto"/>
            </w:tcBorders>
          </w:tcPr>
          <w:p w14:paraId="73A29357" w14:textId="77777777" w:rsidR="00AC15A8" w:rsidRDefault="00AC15A8">
            <w:pPr>
              <w:spacing w:after="100" w:afterAutospacing="1" w:line="20" w:lineRule="atLeast"/>
              <w:jc w:val="right"/>
              <w:rPr>
                <w:rFonts w:ascii="Times New Roman" w:eastAsia="Times New Roman" w:hAnsi="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14:paraId="3EFB60D9" w14:textId="77777777" w:rsidR="00AC15A8" w:rsidRDefault="00AC15A8">
            <w:pPr>
              <w:spacing w:after="100" w:afterAutospacing="1" w:line="20" w:lineRule="atLeast"/>
              <w:jc w:val="right"/>
              <w:rPr>
                <w:rFonts w:ascii="Times New Roman" w:eastAsia="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14:paraId="4CBF4291" w14:textId="77777777" w:rsidR="00AC15A8" w:rsidRDefault="00AC15A8">
            <w:pPr>
              <w:spacing w:after="100" w:afterAutospacing="1" w:line="20" w:lineRule="atLeast"/>
              <w:jc w:val="right"/>
              <w:rPr>
                <w:rFonts w:ascii="Times New Roman" w:eastAsia="Times New Roman" w:hAnsi="Times New Roman"/>
                <w:sz w:val="20"/>
                <w:szCs w:val="20"/>
              </w:rPr>
            </w:pPr>
          </w:p>
        </w:tc>
        <w:tc>
          <w:tcPr>
            <w:tcW w:w="932" w:type="dxa"/>
            <w:tcBorders>
              <w:top w:val="single" w:sz="4" w:space="0" w:color="auto"/>
              <w:left w:val="single" w:sz="4" w:space="0" w:color="auto"/>
              <w:bottom w:val="single" w:sz="4" w:space="0" w:color="auto"/>
              <w:right w:val="single" w:sz="4" w:space="0" w:color="auto"/>
            </w:tcBorders>
            <w:hideMark/>
          </w:tcPr>
          <w:p w14:paraId="6069976E" w14:textId="77777777" w:rsidR="00AC15A8" w:rsidRDefault="00AC15A8">
            <w:pPr>
              <w:spacing w:after="100" w:afterAutospacing="1" w:line="20" w:lineRule="atLeast"/>
              <w:jc w:val="right"/>
              <w:rPr>
                <w:rFonts w:ascii="Times New Roman" w:eastAsia="Times New Roman" w:hAnsi="Times New Roman"/>
                <w:color w:val="FF0000"/>
                <w:sz w:val="20"/>
                <w:szCs w:val="20"/>
              </w:rPr>
            </w:pPr>
            <w:r>
              <w:rPr>
                <w:rFonts w:ascii="Times New Roman" w:eastAsia="Times New Roman" w:hAnsi="Times New Roman"/>
                <w:sz w:val="20"/>
                <w:szCs w:val="20"/>
              </w:rPr>
              <w:t>346</w:t>
            </w:r>
          </w:p>
        </w:tc>
        <w:tc>
          <w:tcPr>
            <w:tcW w:w="907" w:type="dxa"/>
            <w:tcBorders>
              <w:top w:val="single" w:sz="4" w:space="0" w:color="auto"/>
              <w:left w:val="single" w:sz="4" w:space="0" w:color="auto"/>
              <w:bottom w:val="single" w:sz="4" w:space="0" w:color="auto"/>
              <w:right w:val="single" w:sz="4" w:space="0" w:color="auto"/>
            </w:tcBorders>
            <w:hideMark/>
          </w:tcPr>
          <w:p w14:paraId="4DE3403C"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331</w:t>
            </w:r>
          </w:p>
        </w:tc>
        <w:tc>
          <w:tcPr>
            <w:tcW w:w="909" w:type="dxa"/>
            <w:tcBorders>
              <w:top w:val="single" w:sz="4" w:space="0" w:color="auto"/>
              <w:left w:val="single" w:sz="4" w:space="0" w:color="auto"/>
              <w:bottom w:val="single" w:sz="4" w:space="0" w:color="auto"/>
              <w:right w:val="single" w:sz="4" w:space="0" w:color="auto"/>
            </w:tcBorders>
          </w:tcPr>
          <w:p w14:paraId="5494BCB7" w14:textId="5DDAF55A"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302</w:t>
            </w:r>
          </w:p>
        </w:tc>
        <w:tc>
          <w:tcPr>
            <w:tcW w:w="1005" w:type="dxa"/>
            <w:tcBorders>
              <w:top w:val="single" w:sz="4" w:space="0" w:color="auto"/>
              <w:left w:val="single" w:sz="4" w:space="0" w:color="auto"/>
              <w:bottom w:val="single" w:sz="4" w:space="0" w:color="auto"/>
              <w:right w:val="single" w:sz="4" w:space="0" w:color="auto"/>
            </w:tcBorders>
          </w:tcPr>
          <w:p w14:paraId="22241F81" w14:textId="5BA71FDB" w:rsidR="00AC15A8" w:rsidRDefault="00843A9F">
            <w:pPr>
              <w:spacing w:after="100" w:afterAutospacing="1" w:line="20" w:lineRule="atLeast"/>
              <w:jc w:val="right"/>
              <w:rPr>
                <w:rFonts w:ascii="Times New Roman" w:eastAsia="Times New Roman" w:hAnsi="Times New Roman"/>
                <w:color w:val="FF0000"/>
                <w:sz w:val="20"/>
                <w:szCs w:val="20"/>
              </w:rPr>
            </w:pPr>
            <w:r w:rsidRPr="00843A9F">
              <w:rPr>
                <w:rFonts w:ascii="Times New Roman" w:eastAsia="Times New Roman" w:hAnsi="Times New Roman"/>
                <w:sz w:val="20"/>
                <w:szCs w:val="20"/>
              </w:rPr>
              <w:t>9,236</w:t>
            </w:r>
          </w:p>
        </w:tc>
      </w:tr>
      <w:tr w:rsidR="00AC15A8" w14:paraId="2584C1E7" w14:textId="77777777" w:rsidTr="00AC15A8">
        <w:tc>
          <w:tcPr>
            <w:tcW w:w="1381" w:type="dxa"/>
            <w:tcBorders>
              <w:top w:val="single" w:sz="4" w:space="0" w:color="auto"/>
              <w:left w:val="single" w:sz="4" w:space="0" w:color="auto"/>
              <w:bottom w:val="single" w:sz="4" w:space="0" w:color="auto"/>
              <w:right w:val="single" w:sz="4" w:space="0" w:color="auto"/>
            </w:tcBorders>
            <w:vAlign w:val="bottom"/>
            <w:hideMark/>
          </w:tcPr>
          <w:p w14:paraId="561CE15F" w14:textId="77777777" w:rsidR="00AC15A8" w:rsidRDefault="00AC15A8">
            <w:pPr>
              <w:rPr>
                <w:rFonts w:ascii="Times New Roman" w:eastAsia="Times New Roman" w:hAnsi="Times New Roman"/>
                <w:sz w:val="20"/>
                <w:szCs w:val="20"/>
                <w:lang w:eastAsia="lt-LT"/>
              </w:rPr>
            </w:pPr>
            <w:r>
              <w:rPr>
                <w:rFonts w:ascii="Times New Roman" w:eastAsia="Times New Roman" w:hAnsi="Times New Roman"/>
                <w:sz w:val="20"/>
                <w:szCs w:val="20"/>
                <w:lang w:eastAsia="lt-LT"/>
              </w:rPr>
              <w:t>Sintautų pagrindinė mokykla</w:t>
            </w:r>
          </w:p>
        </w:tc>
        <w:tc>
          <w:tcPr>
            <w:tcW w:w="883" w:type="dxa"/>
            <w:tcBorders>
              <w:top w:val="single" w:sz="4" w:space="0" w:color="auto"/>
              <w:left w:val="single" w:sz="4" w:space="0" w:color="auto"/>
              <w:bottom w:val="single" w:sz="4" w:space="0" w:color="auto"/>
              <w:right w:val="single" w:sz="4" w:space="0" w:color="auto"/>
            </w:tcBorders>
            <w:hideMark/>
          </w:tcPr>
          <w:p w14:paraId="4B26858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174</w:t>
            </w:r>
          </w:p>
        </w:tc>
        <w:tc>
          <w:tcPr>
            <w:tcW w:w="883" w:type="dxa"/>
            <w:tcBorders>
              <w:top w:val="single" w:sz="4" w:space="0" w:color="auto"/>
              <w:left w:val="single" w:sz="4" w:space="0" w:color="auto"/>
              <w:bottom w:val="single" w:sz="4" w:space="0" w:color="auto"/>
              <w:right w:val="single" w:sz="4" w:space="0" w:color="auto"/>
            </w:tcBorders>
            <w:hideMark/>
          </w:tcPr>
          <w:p w14:paraId="1FDCFC1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179</w:t>
            </w:r>
          </w:p>
        </w:tc>
        <w:tc>
          <w:tcPr>
            <w:tcW w:w="911" w:type="dxa"/>
            <w:tcBorders>
              <w:top w:val="single" w:sz="4" w:space="0" w:color="auto"/>
              <w:left w:val="single" w:sz="4" w:space="0" w:color="auto"/>
              <w:bottom w:val="single" w:sz="4" w:space="0" w:color="auto"/>
              <w:right w:val="single" w:sz="4" w:space="0" w:color="auto"/>
            </w:tcBorders>
            <w:hideMark/>
          </w:tcPr>
          <w:p w14:paraId="7BBF976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180</w:t>
            </w:r>
          </w:p>
        </w:tc>
        <w:tc>
          <w:tcPr>
            <w:tcW w:w="907" w:type="dxa"/>
            <w:tcBorders>
              <w:top w:val="single" w:sz="4" w:space="0" w:color="auto"/>
              <w:left w:val="single" w:sz="4" w:space="0" w:color="auto"/>
              <w:bottom w:val="single" w:sz="4" w:space="0" w:color="auto"/>
              <w:right w:val="single" w:sz="4" w:space="0" w:color="auto"/>
            </w:tcBorders>
            <w:hideMark/>
          </w:tcPr>
          <w:p w14:paraId="001F57B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172</w:t>
            </w:r>
          </w:p>
        </w:tc>
        <w:tc>
          <w:tcPr>
            <w:tcW w:w="910" w:type="dxa"/>
            <w:tcBorders>
              <w:top w:val="single" w:sz="4" w:space="0" w:color="auto"/>
              <w:left w:val="single" w:sz="4" w:space="0" w:color="auto"/>
              <w:bottom w:val="single" w:sz="4" w:space="0" w:color="auto"/>
              <w:right w:val="single" w:sz="4" w:space="0" w:color="auto"/>
            </w:tcBorders>
            <w:hideMark/>
          </w:tcPr>
          <w:p w14:paraId="4D746AC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165</w:t>
            </w:r>
          </w:p>
        </w:tc>
        <w:tc>
          <w:tcPr>
            <w:tcW w:w="932" w:type="dxa"/>
            <w:tcBorders>
              <w:top w:val="single" w:sz="4" w:space="0" w:color="auto"/>
              <w:left w:val="single" w:sz="4" w:space="0" w:color="auto"/>
              <w:bottom w:val="single" w:sz="4" w:space="0" w:color="auto"/>
              <w:right w:val="single" w:sz="4" w:space="0" w:color="auto"/>
            </w:tcBorders>
            <w:hideMark/>
          </w:tcPr>
          <w:p w14:paraId="0631650F" w14:textId="77777777" w:rsidR="00AC15A8" w:rsidRDefault="00AC15A8">
            <w:pPr>
              <w:spacing w:after="100" w:afterAutospacing="1" w:line="20" w:lineRule="atLeast"/>
              <w:jc w:val="right"/>
              <w:rPr>
                <w:rFonts w:ascii="Times New Roman" w:eastAsia="Times New Roman" w:hAnsi="Times New Roman"/>
                <w:color w:val="FF0000"/>
                <w:sz w:val="20"/>
                <w:szCs w:val="20"/>
              </w:rPr>
            </w:pPr>
            <w:r>
              <w:rPr>
                <w:rFonts w:ascii="Times New Roman" w:eastAsia="Times New Roman" w:hAnsi="Times New Roman"/>
                <w:sz w:val="20"/>
                <w:szCs w:val="20"/>
              </w:rPr>
              <w:t>161</w:t>
            </w:r>
          </w:p>
        </w:tc>
        <w:tc>
          <w:tcPr>
            <w:tcW w:w="907" w:type="dxa"/>
            <w:tcBorders>
              <w:top w:val="single" w:sz="4" w:space="0" w:color="auto"/>
              <w:left w:val="single" w:sz="4" w:space="0" w:color="auto"/>
              <w:bottom w:val="single" w:sz="4" w:space="0" w:color="auto"/>
              <w:right w:val="single" w:sz="4" w:space="0" w:color="auto"/>
            </w:tcBorders>
            <w:hideMark/>
          </w:tcPr>
          <w:p w14:paraId="2FFEAF9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151</w:t>
            </w:r>
          </w:p>
        </w:tc>
        <w:tc>
          <w:tcPr>
            <w:tcW w:w="909" w:type="dxa"/>
            <w:tcBorders>
              <w:top w:val="single" w:sz="4" w:space="0" w:color="auto"/>
              <w:left w:val="single" w:sz="4" w:space="0" w:color="auto"/>
              <w:bottom w:val="single" w:sz="4" w:space="0" w:color="auto"/>
              <w:right w:val="single" w:sz="4" w:space="0" w:color="auto"/>
            </w:tcBorders>
          </w:tcPr>
          <w:p w14:paraId="71E84079" w14:textId="5CF4A1EA"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144</w:t>
            </w:r>
          </w:p>
        </w:tc>
        <w:tc>
          <w:tcPr>
            <w:tcW w:w="1005" w:type="dxa"/>
            <w:tcBorders>
              <w:top w:val="single" w:sz="4" w:space="0" w:color="auto"/>
              <w:left w:val="single" w:sz="4" w:space="0" w:color="auto"/>
              <w:bottom w:val="single" w:sz="4" w:space="0" w:color="auto"/>
              <w:right w:val="single" w:sz="4" w:space="0" w:color="auto"/>
            </w:tcBorders>
          </w:tcPr>
          <w:p w14:paraId="58A3F898" w14:textId="35C99DFA" w:rsidR="00AC15A8" w:rsidRDefault="00843A9F">
            <w:pPr>
              <w:spacing w:after="100" w:afterAutospacing="1" w:line="20" w:lineRule="atLeast"/>
              <w:jc w:val="right"/>
              <w:rPr>
                <w:rFonts w:ascii="Times New Roman" w:eastAsia="Times New Roman" w:hAnsi="Times New Roman"/>
                <w:color w:val="FF0000"/>
                <w:sz w:val="20"/>
                <w:szCs w:val="20"/>
              </w:rPr>
            </w:pPr>
            <w:r w:rsidRPr="00843A9F">
              <w:rPr>
                <w:rFonts w:ascii="Times New Roman" w:eastAsia="Times New Roman" w:hAnsi="Times New Roman"/>
                <w:sz w:val="20"/>
                <w:szCs w:val="20"/>
              </w:rPr>
              <w:t>9,049</w:t>
            </w:r>
          </w:p>
        </w:tc>
      </w:tr>
      <w:tr w:rsidR="00AC15A8" w14:paraId="160823EC"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710F76DC" w14:textId="77777777" w:rsidR="00AC15A8" w:rsidRDefault="00AC15A8">
            <w:pPr>
              <w:spacing w:after="100" w:afterAutospacing="1" w:line="20" w:lineRule="atLeast"/>
              <w:rPr>
                <w:rFonts w:ascii="Times New Roman" w:eastAsia="Times New Roman" w:hAnsi="Times New Roman"/>
                <w:sz w:val="20"/>
                <w:szCs w:val="20"/>
              </w:rPr>
            </w:pPr>
            <w:proofErr w:type="spellStart"/>
            <w:r>
              <w:rPr>
                <w:rFonts w:ascii="Times New Roman" w:eastAsia="Times New Roman" w:hAnsi="Times New Roman"/>
                <w:sz w:val="20"/>
                <w:szCs w:val="20"/>
                <w:lang w:eastAsia="lt-LT"/>
              </w:rPr>
              <w:t>Slavikų</w:t>
            </w:r>
            <w:proofErr w:type="spellEnd"/>
            <w:r>
              <w:rPr>
                <w:rFonts w:ascii="Times New Roman" w:eastAsia="Times New Roman" w:hAnsi="Times New Roman"/>
                <w:sz w:val="20"/>
                <w:szCs w:val="20"/>
                <w:lang w:eastAsia="lt-LT"/>
              </w:rPr>
              <w:t xml:space="preserve"> pagrindinė mokykla</w:t>
            </w:r>
          </w:p>
        </w:tc>
        <w:tc>
          <w:tcPr>
            <w:tcW w:w="883" w:type="dxa"/>
            <w:tcBorders>
              <w:top w:val="single" w:sz="4" w:space="0" w:color="auto"/>
              <w:left w:val="single" w:sz="4" w:space="0" w:color="auto"/>
              <w:bottom w:val="single" w:sz="4" w:space="0" w:color="auto"/>
              <w:right w:val="single" w:sz="4" w:space="0" w:color="auto"/>
            </w:tcBorders>
            <w:hideMark/>
          </w:tcPr>
          <w:p w14:paraId="02E288E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74</w:t>
            </w:r>
          </w:p>
        </w:tc>
        <w:tc>
          <w:tcPr>
            <w:tcW w:w="883" w:type="dxa"/>
            <w:tcBorders>
              <w:top w:val="single" w:sz="4" w:space="0" w:color="auto"/>
              <w:left w:val="single" w:sz="4" w:space="0" w:color="auto"/>
              <w:bottom w:val="single" w:sz="4" w:space="0" w:color="auto"/>
              <w:right w:val="single" w:sz="4" w:space="0" w:color="auto"/>
            </w:tcBorders>
            <w:hideMark/>
          </w:tcPr>
          <w:p w14:paraId="47AA926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68</w:t>
            </w:r>
          </w:p>
        </w:tc>
        <w:tc>
          <w:tcPr>
            <w:tcW w:w="911" w:type="dxa"/>
            <w:tcBorders>
              <w:top w:val="single" w:sz="4" w:space="0" w:color="auto"/>
              <w:left w:val="single" w:sz="4" w:space="0" w:color="auto"/>
              <w:bottom w:val="single" w:sz="4" w:space="0" w:color="auto"/>
              <w:right w:val="single" w:sz="4" w:space="0" w:color="auto"/>
            </w:tcBorders>
            <w:hideMark/>
          </w:tcPr>
          <w:p w14:paraId="75C06C9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58</w:t>
            </w:r>
          </w:p>
        </w:tc>
        <w:tc>
          <w:tcPr>
            <w:tcW w:w="907" w:type="dxa"/>
            <w:tcBorders>
              <w:top w:val="single" w:sz="4" w:space="0" w:color="auto"/>
              <w:left w:val="single" w:sz="4" w:space="0" w:color="auto"/>
              <w:bottom w:val="single" w:sz="4" w:space="0" w:color="auto"/>
              <w:right w:val="single" w:sz="4" w:space="0" w:color="auto"/>
            </w:tcBorders>
            <w:hideMark/>
          </w:tcPr>
          <w:p w14:paraId="7213AE0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10" w:type="dxa"/>
            <w:tcBorders>
              <w:top w:val="single" w:sz="4" w:space="0" w:color="auto"/>
              <w:left w:val="single" w:sz="4" w:space="0" w:color="auto"/>
              <w:bottom w:val="single" w:sz="4" w:space="0" w:color="auto"/>
              <w:right w:val="single" w:sz="4" w:space="0" w:color="auto"/>
            </w:tcBorders>
            <w:hideMark/>
          </w:tcPr>
          <w:p w14:paraId="7808516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32" w:type="dxa"/>
            <w:tcBorders>
              <w:top w:val="single" w:sz="4" w:space="0" w:color="auto"/>
              <w:left w:val="single" w:sz="4" w:space="0" w:color="auto"/>
              <w:bottom w:val="single" w:sz="4" w:space="0" w:color="auto"/>
              <w:right w:val="single" w:sz="4" w:space="0" w:color="auto"/>
            </w:tcBorders>
            <w:hideMark/>
          </w:tcPr>
          <w:p w14:paraId="7228D1C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2304EA5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36CFC145" w14:textId="48612946"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hideMark/>
          </w:tcPr>
          <w:p w14:paraId="0E9F72EA" w14:textId="75FE45FC"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20949020"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5156CEF4" w14:textId="77777777"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Žvirgždaičių progimnazija</w:t>
            </w:r>
          </w:p>
        </w:tc>
        <w:tc>
          <w:tcPr>
            <w:tcW w:w="883" w:type="dxa"/>
            <w:tcBorders>
              <w:top w:val="single" w:sz="4" w:space="0" w:color="auto"/>
              <w:left w:val="single" w:sz="4" w:space="0" w:color="auto"/>
              <w:bottom w:val="single" w:sz="4" w:space="0" w:color="auto"/>
              <w:right w:val="single" w:sz="4" w:space="0" w:color="auto"/>
            </w:tcBorders>
            <w:hideMark/>
          </w:tcPr>
          <w:p w14:paraId="77D2D76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50</w:t>
            </w:r>
          </w:p>
        </w:tc>
        <w:tc>
          <w:tcPr>
            <w:tcW w:w="883" w:type="dxa"/>
            <w:tcBorders>
              <w:top w:val="single" w:sz="4" w:space="0" w:color="auto"/>
              <w:left w:val="single" w:sz="4" w:space="0" w:color="auto"/>
              <w:bottom w:val="single" w:sz="4" w:space="0" w:color="auto"/>
              <w:right w:val="single" w:sz="4" w:space="0" w:color="auto"/>
            </w:tcBorders>
            <w:hideMark/>
          </w:tcPr>
          <w:p w14:paraId="6E9F86E7"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43</w:t>
            </w:r>
          </w:p>
        </w:tc>
        <w:tc>
          <w:tcPr>
            <w:tcW w:w="911" w:type="dxa"/>
            <w:tcBorders>
              <w:top w:val="single" w:sz="4" w:space="0" w:color="auto"/>
              <w:left w:val="single" w:sz="4" w:space="0" w:color="auto"/>
              <w:bottom w:val="single" w:sz="4" w:space="0" w:color="auto"/>
              <w:right w:val="single" w:sz="4" w:space="0" w:color="auto"/>
            </w:tcBorders>
            <w:hideMark/>
          </w:tcPr>
          <w:p w14:paraId="7907342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24683C6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10" w:type="dxa"/>
            <w:tcBorders>
              <w:top w:val="single" w:sz="4" w:space="0" w:color="auto"/>
              <w:left w:val="single" w:sz="4" w:space="0" w:color="auto"/>
              <w:bottom w:val="single" w:sz="4" w:space="0" w:color="auto"/>
              <w:right w:val="single" w:sz="4" w:space="0" w:color="auto"/>
            </w:tcBorders>
            <w:hideMark/>
          </w:tcPr>
          <w:p w14:paraId="4DE1B72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32" w:type="dxa"/>
            <w:tcBorders>
              <w:top w:val="single" w:sz="4" w:space="0" w:color="auto"/>
              <w:left w:val="single" w:sz="4" w:space="0" w:color="auto"/>
              <w:bottom w:val="single" w:sz="4" w:space="0" w:color="auto"/>
              <w:right w:val="single" w:sz="4" w:space="0" w:color="auto"/>
            </w:tcBorders>
            <w:hideMark/>
          </w:tcPr>
          <w:p w14:paraId="673BF91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02CF710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4AD3ABEC" w14:textId="527947CF"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hideMark/>
          </w:tcPr>
          <w:p w14:paraId="6B2FB736" w14:textId="5B363D1F"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5EC87BF6" w14:textId="77777777" w:rsidTr="00AC15A8">
        <w:tc>
          <w:tcPr>
            <w:tcW w:w="1381" w:type="dxa"/>
            <w:tcBorders>
              <w:top w:val="single" w:sz="4" w:space="0" w:color="auto"/>
              <w:left w:val="single" w:sz="4" w:space="0" w:color="auto"/>
              <w:bottom w:val="single" w:sz="4" w:space="0" w:color="auto"/>
              <w:right w:val="single" w:sz="4" w:space="0" w:color="auto"/>
            </w:tcBorders>
            <w:vAlign w:val="bottom"/>
            <w:hideMark/>
          </w:tcPr>
          <w:p w14:paraId="7E69EF9E" w14:textId="77777777" w:rsidR="00AC15A8" w:rsidRDefault="00AC15A8">
            <w:pPr>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Šakių lopšelis- darželis „Berželis“ </w:t>
            </w:r>
          </w:p>
        </w:tc>
        <w:tc>
          <w:tcPr>
            <w:tcW w:w="883" w:type="dxa"/>
            <w:tcBorders>
              <w:top w:val="single" w:sz="4" w:space="0" w:color="auto"/>
              <w:left w:val="single" w:sz="4" w:space="0" w:color="auto"/>
              <w:bottom w:val="single" w:sz="4" w:space="0" w:color="auto"/>
              <w:right w:val="single" w:sz="4" w:space="0" w:color="auto"/>
            </w:tcBorders>
            <w:hideMark/>
          </w:tcPr>
          <w:p w14:paraId="2E93DED6"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221</w:t>
            </w:r>
          </w:p>
        </w:tc>
        <w:tc>
          <w:tcPr>
            <w:tcW w:w="883" w:type="dxa"/>
            <w:tcBorders>
              <w:top w:val="single" w:sz="4" w:space="0" w:color="auto"/>
              <w:left w:val="single" w:sz="4" w:space="0" w:color="auto"/>
              <w:bottom w:val="single" w:sz="4" w:space="0" w:color="auto"/>
              <w:right w:val="single" w:sz="4" w:space="0" w:color="auto"/>
            </w:tcBorders>
            <w:hideMark/>
          </w:tcPr>
          <w:p w14:paraId="79D88F1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219</w:t>
            </w:r>
          </w:p>
        </w:tc>
        <w:tc>
          <w:tcPr>
            <w:tcW w:w="911" w:type="dxa"/>
            <w:tcBorders>
              <w:top w:val="single" w:sz="4" w:space="0" w:color="auto"/>
              <w:left w:val="single" w:sz="4" w:space="0" w:color="auto"/>
              <w:bottom w:val="single" w:sz="4" w:space="0" w:color="auto"/>
              <w:right w:val="single" w:sz="4" w:space="0" w:color="auto"/>
            </w:tcBorders>
            <w:hideMark/>
          </w:tcPr>
          <w:p w14:paraId="03F6F713"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230</w:t>
            </w:r>
          </w:p>
        </w:tc>
        <w:tc>
          <w:tcPr>
            <w:tcW w:w="907" w:type="dxa"/>
            <w:tcBorders>
              <w:top w:val="single" w:sz="4" w:space="0" w:color="auto"/>
              <w:left w:val="single" w:sz="4" w:space="0" w:color="auto"/>
              <w:bottom w:val="single" w:sz="4" w:space="0" w:color="auto"/>
              <w:right w:val="single" w:sz="4" w:space="0" w:color="auto"/>
            </w:tcBorders>
            <w:hideMark/>
          </w:tcPr>
          <w:p w14:paraId="3471358C"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230</w:t>
            </w:r>
          </w:p>
        </w:tc>
        <w:tc>
          <w:tcPr>
            <w:tcW w:w="910" w:type="dxa"/>
            <w:tcBorders>
              <w:top w:val="single" w:sz="4" w:space="0" w:color="auto"/>
              <w:left w:val="single" w:sz="4" w:space="0" w:color="auto"/>
              <w:bottom w:val="single" w:sz="4" w:space="0" w:color="auto"/>
              <w:right w:val="single" w:sz="4" w:space="0" w:color="auto"/>
            </w:tcBorders>
            <w:hideMark/>
          </w:tcPr>
          <w:p w14:paraId="762004B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226</w:t>
            </w:r>
          </w:p>
        </w:tc>
        <w:tc>
          <w:tcPr>
            <w:tcW w:w="932" w:type="dxa"/>
            <w:tcBorders>
              <w:top w:val="single" w:sz="4" w:space="0" w:color="auto"/>
              <w:left w:val="single" w:sz="4" w:space="0" w:color="auto"/>
              <w:bottom w:val="single" w:sz="4" w:space="0" w:color="auto"/>
              <w:right w:val="single" w:sz="4" w:space="0" w:color="auto"/>
            </w:tcBorders>
            <w:hideMark/>
          </w:tcPr>
          <w:p w14:paraId="4560C30E"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2C27D85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3E8BD3B6" w14:textId="11C4A0D3"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hideMark/>
          </w:tcPr>
          <w:p w14:paraId="0FA241F1" w14:textId="35775886"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59894BB0"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4C487C29" w14:textId="77777777"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Šakių rajono vaikų lopšelis- darželis „</w:t>
            </w:r>
            <w:proofErr w:type="spellStart"/>
            <w:r>
              <w:rPr>
                <w:rFonts w:ascii="Times New Roman" w:eastAsia="Times New Roman" w:hAnsi="Times New Roman"/>
                <w:sz w:val="20"/>
                <w:szCs w:val="20"/>
                <w:lang w:eastAsia="lt-LT"/>
              </w:rPr>
              <w:t>Klevelis</w:t>
            </w:r>
            <w:proofErr w:type="spellEnd"/>
            <w:r>
              <w:rPr>
                <w:rFonts w:ascii="Times New Roman" w:eastAsia="Times New Roman" w:hAnsi="Times New Roman"/>
                <w:sz w:val="20"/>
                <w:szCs w:val="20"/>
                <w:lang w:eastAsia="lt-LT"/>
              </w:rPr>
              <w:t>“</w:t>
            </w:r>
          </w:p>
        </w:tc>
        <w:tc>
          <w:tcPr>
            <w:tcW w:w="883" w:type="dxa"/>
            <w:tcBorders>
              <w:top w:val="single" w:sz="4" w:space="0" w:color="auto"/>
              <w:left w:val="single" w:sz="4" w:space="0" w:color="auto"/>
              <w:bottom w:val="single" w:sz="4" w:space="0" w:color="auto"/>
              <w:right w:val="single" w:sz="4" w:space="0" w:color="auto"/>
            </w:tcBorders>
            <w:hideMark/>
          </w:tcPr>
          <w:p w14:paraId="2F441F7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142</w:t>
            </w:r>
          </w:p>
        </w:tc>
        <w:tc>
          <w:tcPr>
            <w:tcW w:w="883" w:type="dxa"/>
            <w:tcBorders>
              <w:top w:val="single" w:sz="4" w:space="0" w:color="auto"/>
              <w:left w:val="single" w:sz="4" w:space="0" w:color="auto"/>
              <w:bottom w:val="single" w:sz="4" w:space="0" w:color="auto"/>
              <w:right w:val="single" w:sz="4" w:space="0" w:color="auto"/>
            </w:tcBorders>
            <w:hideMark/>
          </w:tcPr>
          <w:p w14:paraId="63776E0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129</w:t>
            </w:r>
          </w:p>
        </w:tc>
        <w:tc>
          <w:tcPr>
            <w:tcW w:w="911" w:type="dxa"/>
            <w:tcBorders>
              <w:top w:val="single" w:sz="4" w:space="0" w:color="auto"/>
              <w:left w:val="single" w:sz="4" w:space="0" w:color="auto"/>
              <w:bottom w:val="single" w:sz="4" w:space="0" w:color="auto"/>
              <w:right w:val="single" w:sz="4" w:space="0" w:color="auto"/>
            </w:tcBorders>
            <w:hideMark/>
          </w:tcPr>
          <w:p w14:paraId="77C59214"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137</w:t>
            </w:r>
          </w:p>
        </w:tc>
        <w:tc>
          <w:tcPr>
            <w:tcW w:w="907" w:type="dxa"/>
            <w:tcBorders>
              <w:top w:val="single" w:sz="4" w:space="0" w:color="auto"/>
              <w:left w:val="single" w:sz="4" w:space="0" w:color="auto"/>
              <w:bottom w:val="single" w:sz="4" w:space="0" w:color="auto"/>
              <w:right w:val="single" w:sz="4" w:space="0" w:color="auto"/>
            </w:tcBorders>
            <w:hideMark/>
          </w:tcPr>
          <w:p w14:paraId="718213A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137</w:t>
            </w:r>
          </w:p>
        </w:tc>
        <w:tc>
          <w:tcPr>
            <w:tcW w:w="910" w:type="dxa"/>
            <w:tcBorders>
              <w:top w:val="single" w:sz="4" w:space="0" w:color="auto"/>
              <w:left w:val="single" w:sz="4" w:space="0" w:color="auto"/>
              <w:bottom w:val="single" w:sz="4" w:space="0" w:color="auto"/>
              <w:right w:val="single" w:sz="4" w:space="0" w:color="auto"/>
            </w:tcBorders>
            <w:hideMark/>
          </w:tcPr>
          <w:p w14:paraId="263900C1"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147</w:t>
            </w:r>
          </w:p>
        </w:tc>
        <w:tc>
          <w:tcPr>
            <w:tcW w:w="932" w:type="dxa"/>
            <w:tcBorders>
              <w:top w:val="single" w:sz="4" w:space="0" w:color="auto"/>
              <w:left w:val="single" w:sz="4" w:space="0" w:color="auto"/>
              <w:bottom w:val="single" w:sz="4" w:space="0" w:color="auto"/>
              <w:right w:val="single" w:sz="4" w:space="0" w:color="auto"/>
            </w:tcBorders>
            <w:hideMark/>
          </w:tcPr>
          <w:p w14:paraId="73DEB52A"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41D9104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320DE9BF" w14:textId="3F5A8336"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hideMark/>
          </w:tcPr>
          <w:p w14:paraId="3F527618" w14:textId="1545CE74"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793D9EC9"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03297808" w14:textId="77777777" w:rsidR="00AC15A8" w:rsidRDefault="00AC15A8">
            <w:pPr>
              <w:spacing w:after="100" w:afterAutospacing="1" w:line="20" w:lineRule="atLeast"/>
              <w:rPr>
                <w:rFonts w:ascii="Times New Roman" w:eastAsia="Times New Roman" w:hAnsi="Times New Roman"/>
                <w:sz w:val="20"/>
                <w:szCs w:val="20"/>
                <w:lang w:eastAsia="lt-LT"/>
              </w:rPr>
            </w:pPr>
            <w:r>
              <w:rPr>
                <w:rFonts w:ascii="Times New Roman" w:eastAsia="Times New Roman" w:hAnsi="Times New Roman"/>
                <w:sz w:val="20"/>
                <w:szCs w:val="20"/>
                <w:lang w:eastAsia="lt-LT"/>
              </w:rPr>
              <w:t>Šakių rajono Gelgaudiškio vaikų darželis „Eglutė“  </w:t>
            </w:r>
          </w:p>
        </w:tc>
        <w:tc>
          <w:tcPr>
            <w:tcW w:w="883" w:type="dxa"/>
            <w:tcBorders>
              <w:top w:val="single" w:sz="4" w:space="0" w:color="auto"/>
              <w:left w:val="single" w:sz="4" w:space="0" w:color="auto"/>
              <w:bottom w:val="single" w:sz="4" w:space="0" w:color="auto"/>
              <w:right w:val="single" w:sz="4" w:space="0" w:color="auto"/>
            </w:tcBorders>
            <w:hideMark/>
          </w:tcPr>
          <w:p w14:paraId="2048293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76</w:t>
            </w:r>
          </w:p>
        </w:tc>
        <w:tc>
          <w:tcPr>
            <w:tcW w:w="883" w:type="dxa"/>
            <w:tcBorders>
              <w:top w:val="single" w:sz="4" w:space="0" w:color="auto"/>
              <w:left w:val="single" w:sz="4" w:space="0" w:color="auto"/>
              <w:bottom w:val="single" w:sz="4" w:space="0" w:color="auto"/>
              <w:right w:val="single" w:sz="4" w:space="0" w:color="auto"/>
            </w:tcBorders>
            <w:hideMark/>
          </w:tcPr>
          <w:p w14:paraId="0B620477"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75</w:t>
            </w:r>
          </w:p>
        </w:tc>
        <w:tc>
          <w:tcPr>
            <w:tcW w:w="911" w:type="dxa"/>
            <w:tcBorders>
              <w:top w:val="single" w:sz="4" w:space="0" w:color="auto"/>
              <w:left w:val="single" w:sz="4" w:space="0" w:color="auto"/>
              <w:bottom w:val="single" w:sz="4" w:space="0" w:color="auto"/>
              <w:right w:val="single" w:sz="4" w:space="0" w:color="auto"/>
            </w:tcBorders>
            <w:hideMark/>
          </w:tcPr>
          <w:p w14:paraId="4A5208C5"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4827489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10" w:type="dxa"/>
            <w:tcBorders>
              <w:top w:val="single" w:sz="4" w:space="0" w:color="auto"/>
              <w:left w:val="single" w:sz="4" w:space="0" w:color="auto"/>
              <w:bottom w:val="single" w:sz="4" w:space="0" w:color="auto"/>
              <w:right w:val="single" w:sz="4" w:space="0" w:color="auto"/>
            </w:tcBorders>
            <w:hideMark/>
          </w:tcPr>
          <w:p w14:paraId="26193063"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32" w:type="dxa"/>
            <w:tcBorders>
              <w:top w:val="single" w:sz="4" w:space="0" w:color="auto"/>
              <w:left w:val="single" w:sz="4" w:space="0" w:color="auto"/>
              <w:bottom w:val="single" w:sz="4" w:space="0" w:color="auto"/>
              <w:right w:val="single" w:sz="4" w:space="0" w:color="auto"/>
            </w:tcBorders>
            <w:hideMark/>
          </w:tcPr>
          <w:p w14:paraId="2F6203C8"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7" w:type="dxa"/>
            <w:tcBorders>
              <w:top w:val="single" w:sz="4" w:space="0" w:color="auto"/>
              <w:left w:val="single" w:sz="4" w:space="0" w:color="auto"/>
              <w:bottom w:val="single" w:sz="4" w:space="0" w:color="auto"/>
              <w:right w:val="single" w:sz="4" w:space="0" w:color="auto"/>
            </w:tcBorders>
            <w:hideMark/>
          </w:tcPr>
          <w:p w14:paraId="5E37E3E0"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909" w:type="dxa"/>
            <w:tcBorders>
              <w:top w:val="single" w:sz="4" w:space="0" w:color="auto"/>
              <w:left w:val="single" w:sz="4" w:space="0" w:color="auto"/>
              <w:bottom w:val="single" w:sz="4" w:space="0" w:color="auto"/>
              <w:right w:val="single" w:sz="4" w:space="0" w:color="auto"/>
            </w:tcBorders>
          </w:tcPr>
          <w:p w14:paraId="05B7DAAA" w14:textId="0E68902D"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hideMark/>
          </w:tcPr>
          <w:p w14:paraId="212DE883" w14:textId="5ACD014D"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r>
      <w:tr w:rsidR="00AC15A8" w14:paraId="3C734BD2"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4C0183DF" w14:textId="77777777" w:rsidR="00AC15A8" w:rsidRDefault="00AC15A8">
            <w:pPr>
              <w:spacing w:after="100" w:afterAutospacing="1" w:line="20" w:lineRule="atLeast"/>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Šakių ikimokyklinio ugdymo mokykla </w:t>
            </w:r>
            <w:r>
              <w:rPr>
                <w:rFonts w:ascii="Times New Roman" w:eastAsia="Times New Roman" w:hAnsi="Times New Roman"/>
                <w:sz w:val="20"/>
                <w:szCs w:val="20"/>
                <w:lang w:eastAsia="lt-LT"/>
              </w:rPr>
              <w:lastRenderedPageBreak/>
              <w:t>„Maži žingsneliai“</w:t>
            </w:r>
          </w:p>
        </w:tc>
        <w:tc>
          <w:tcPr>
            <w:tcW w:w="883" w:type="dxa"/>
            <w:tcBorders>
              <w:top w:val="single" w:sz="4" w:space="0" w:color="auto"/>
              <w:left w:val="single" w:sz="4" w:space="0" w:color="auto"/>
              <w:bottom w:val="single" w:sz="4" w:space="0" w:color="auto"/>
              <w:right w:val="single" w:sz="4" w:space="0" w:color="auto"/>
            </w:tcBorders>
          </w:tcPr>
          <w:p w14:paraId="63F7A977" w14:textId="77777777" w:rsidR="00AC15A8" w:rsidRDefault="00AC15A8">
            <w:pPr>
              <w:spacing w:after="100" w:afterAutospacing="1" w:line="20" w:lineRule="atLeast"/>
              <w:jc w:val="right"/>
              <w:rPr>
                <w:rFonts w:ascii="Times New Roman" w:eastAsia="Times New Roman" w:hAnsi="Times New Roman"/>
                <w:sz w:val="20"/>
                <w:szCs w:val="20"/>
              </w:rPr>
            </w:pPr>
          </w:p>
        </w:tc>
        <w:tc>
          <w:tcPr>
            <w:tcW w:w="883" w:type="dxa"/>
            <w:tcBorders>
              <w:top w:val="single" w:sz="4" w:space="0" w:color="auto"/>
              <w:left w:val="single" w:sz="4" w:space="0" w:color="auto"/>
              <w:bottom w:val="single" w:sz="4" w:space="0" w:color="auto"/>
              <w:right w:val="single" w:sz="4" w:space="0" w:color="auto"/>
            </w:tcBorders>
          </w:tcPr>
          <w:p w14:paraId="2F2D23F5" w14:textId="77777777" w:rsidR="00AC15A8" w:rsidRDefault="00AC15A8">
            <w:pPr>
              <w:spacing w:after="100" w:afterAutospacing="1" w:line="20" w:lineRule="atLeast"/>
              <w:jc w:val="right"/>
              <w:rPr>
                <w:rFonts w:ascii="Times New Roman" w:eastAsia="Times New Roman" w:hAnsi="Times New Roman"/>
                <w:sz w:val="20"/>
                <w:szCs w:val="20"/>
              </w:rPr>
            </w:pPr>
          </w:p>
        </w:tc>
        <w:tc>
          <w:tcPr>
            <w:tcW w:w="911" w:type="dxa"/>
            <w:tcBorders>
              <w:top w:val="single" w:sz="4" w:space="0" w:color="auto"/>
              <w:left w:val="single" w:sz="4" w:space="0" w:color="auto"/>
              <w:bottom w:val="single" w:sz="4" w:space="0" w:color="auto"/>
              <w:right w:val="single" w:sz="4" w:space="0" w:color="auto"/>
            </w:tcBorders>
          </w:tcPr>
          <w:p w14:paraId="71C92CCB" w14:textId="77777777" w:rsidR="00AC15A8" w:rsidRDefault="00AC15A8">
            <w:pPr>
              <w:spacing w:after="100" w:afterAutospacing="1" w:line="20" w:lineRule="atLeast"/>
              <w:jc w:val="right"/>
              <w:rPr>
                <w:rFonts w:ascii="Times New Roman" w:eastAsia="Times New Roman" w:hAnsi="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14:paraId="4DC849D4" w14:textId="77777777" w:rsidR="00AC15A8" w:rsidRDefault="00AC15A8">
            <w:pPr>
              <w:spacing w:after="100" w:afterAutospacing="1" w:line="20" w:lineRule="atLeast"/>
              <w:jc w:val="right"/>
              <w:rPr>
                <w:rFonts w:ascii="Times New Roman" w:eastAsia="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14:paraId="17C51B04" w14:textId="77777777" w:rsidR="00AC15A8" w:rsidRDefault="00AC15A8">
            <w:pPr>
              <w:spacing w:after="100" w:afterAutospacing="1" w:line="20" w:lineRule="atLeast"/>
              <w:jc w:val="right"/>
              <w:rPr>
                <w:rFonts w:ascii="Times New Roman" w:eastAsia="Times New Roman" w:hAnsi="Times New Roman"/>
                <w:sz w:val="20"/>
                <w:szCs w:val="20"/>
              </w:rPr>
            </w:pPr>
          </w:p>
        </w:tc>
        <w:tc>
          <w:tcPr>
            <w:tcW w:w="932" w:type="dxa"/>
            <w:tcBorders>
              <w:top w:val="single" w:sz="4" w:space="0" w:color="auto"/>
              <w:left w:val="single" w:sz="4" w:space="0" w:color="auto"/>
              <w:bottom w:val="single" w:sz="4" w:space="0" w:color="auto"/>
              <w:right w:val="single" w:sz="4" w:space="0" w:color="auto"/>
            </w:tcBorders>
            <w:hideMark/>
          </w:tcPr>
          <w:p w14:paraId="7FAA297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372</w:t>
            </w:r>
          </w:p>
        </w:tc>
        <w:tc>
          <w:tcPr>
            <w:tcW w:w="907" w:type="dxa"/>
            <w:tcBorders>
              <w:top w:val="single" w:sz="4" w:space="0" w:color="auto"/>
              <w:left w:val="single" w:sz="4" w:space="0" w:color="auto"/>
              <w:bottom w:val="single" w:sz="4" w:space="0" w:color="auto"/>
              <w:right w:val="single" w:sz="4" w:space="0" w:color="auto"/>
            </w:tcBorders>
            <w:hideMark/>
          </w:tcPr>
          <w:p w14:paraId="3E0693BA"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348</w:t>
            </w:r>
          </w:p>
        </w:tc>
        <w:tc>
          <w:tcPr>
            <w:tcW w:w="909" w:type="dxa"/>
            <w:tcBorders>
              <w:top w:val="single" w:sz="4" w:space="0" w:color="auto"/>
              <w:left w:val="single" w:sz="4" w:space="0" w:color="auto"/>
              <w:bottom w:val="single" w:sz="4" w:space="0" w:color="auto"/>
              <w:right w:val="single" w:sz="4" w:space="0" w:color="auto"/>
            </w:tcBorders>
          </w:tcPr>
          <w:p w14:paraId="04893478" w14:textId="3AF2B7D4"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329</w:t>
            </w:r>
          </w:p>
        </w:tc>
        <w:tc>
          <w:tcPr>
            <w:tcW w:w="1005" w:type="dxa"/>
            <w:tcBorders>
              <w:top w:val="single" w:sz="4" w:space="0" w:color="auto"/>
              <w:left w:val="single" w:sz="4" w:space="0" w:color="auto"/>
              <w:bottom w:val="single" w:sz="4" w:space="0" w:color="auto"/>
              <w:right w:val="single" w:sz="4" w:space="0" w:color="auto"/>
            </w:tcBorders>
            <w:hideMark/>
          </w:tcPr>
          <w:p w14:paraId="1D5E0F07" w14:textId="794C709D" w:rsidR="00AC15A8" w:rsidRDefault="00AC15A8">
            <w:pPr>
              <w:spacing w:after="100" w:afterAutospacing="1" w:line="20" w:lineRule="atLeast"/>
              <w:jc w:val="right"/>
              <w:rPr>
                <w:rFonts w:ascii="Times New Roman" w:eastAsia="Times New Roman" w:hAnsi="Times New Roman"/>
                <w:color w:val="FF0000"/>
                <w:sz w:val="20"/>
                <w:szCs w:val="20"/>
              </w:rPr>
            </w:pPr>
            <w:r>
              <w:rPr>
                <w:rFonts w:ascii="Times New Roman" w:eastAsia="Times New Roman" w:hAnsi="Times New Roman"/>
                <w:sz w:val="20"/>
                <w:szCs w:val="20"/>
              </w:rPr>
              <w:t>6,292</w:t>
            </w:r>
          </w:p>
        </w:tc>
      </w:tr>
      <w:tr w:rsidR="00843A9F" w:rsidRPr="00843A9F" w14:paraId="1FB205F6"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2E308DAF" w14:textId="77777777" w:rsidR="00AC15A8" w:rsidRDefault="00AC15A8">
            <w:pPr>
              <w:spacing w:after="100" w:afterAutospacing="1" w:line="20" w:lineRule="atLeast"/>
              <w:rPr>
                <w:rFonts w:ascii="Times New Roman" w:eastAsia="Times New Roman" w:hAnsi="Times New Roman"/>
                <w:sz w:val="20"/>
                <w:szCs w:val="20"/>
              </w:rPr>
            </w:pPr>
            <w:r>
              <w:rPr>
                <w:rFonts w:ascii="Times New Roman" w:eastAsia="Times New Roman" w:hAnsi="Times New Roman"/>
                <w:sz w:val="20"/>
                <w:szCs w:val="20"/>
                <w:lang w:eastAsia="lt-LT"/>
              </w:rPr>
              <w:t>Gelgaudiškio „Šaltinio“ specialiojo ugdymo centras  </w:t>
            </w:r>
          </w:p>
        </w:tc>
        <w:tc>
          <w:tcPr>
            <w:tcW w:w="883" w:type="dxa"/>
            <w:tcBorders>
              <w:top w:val="single" w:sz="4" w:space="0" w:color="auto"/>
              <w:left w:val="single" w:sz="4" w:space="0" w:color="auto"/>
              <w:bottom w:val="single" w:sz="4" w:space="0" w:color="auto"/>
              <w:right w:val="single" w:sz="4" w:space="0" w:color="auto"/>
            </w:tcBorders>
          </w:tcPr>
          <w:p w14:paraId="1113D5D1" w14:textId="77777777" w:rsidR="00AC15A8" w:rsidRDefault="00AC15A8">
            <w:pPr>
              <w:spacing w:after="100" w:afterAutospacing="1" w:line="20" w:lineRule="atLeast"/>
              <w:jc w:val="right"/>
              <w:rPr>
                <w:rFonts w:ascii="Times New Roman" w:eastAsia="Times New Roman" w:hAnsi="Times New Roman"/>
                <w:sz w:val="20"/>
                <w:szCs w:val="20"/>
              </w:rPr>
            </w:pPr>
          </w:p>
        </w:tc>
        <w:tc>
          <w:tcPr>
            <w:tcW w:w="883" w:type="dxa"/>
            <w:tcBorders>
              <w:top w:val="single" w:sz="4" w:space="0" w:color="auto"/>
              <w:left w:val="single" w:sz="4" w:space="0" w:color="auto"/>
              <w:bottom w:val="single" w:sz="4" w:space="0" w:color="auto"/>
              <w:right w:val="single" w:sz="4" w:space="0" w:color="auto"/>
            </w:tcBorders>
          </w:tcPr>
          <w:p w14:paraId="40FE6FEB" w14:textId="77777777" w:rsidR="00AC15A8" w:rsidRDefault="00AC15A8">
            <w:pPr>
              <w:spacing w:after="100" w:afterAutospacing="1" w:line="20" w:lineRule="atLeast"/>
              <w:jc w:val="right"/>
              <w:rPr>
                <w:rFonts w:ascii="Times New Roman" w:eastAsia="Times New Roman" w:hAnsi="Times New Roman"/>
                <w:sz w:val="20"/>
                <w:szCs w:val="20"/>
              </w:rPr>
            </w:pPr>
          </w:p>
        </w:tc>
        <w:tc>
          <w:tcPr>
            <w:tcW w:w="911" w:type="dxa"/>
            <w:tcBorders>
              <w:top w:val="single" w:sz="4" w:space="0" w:color="auto"/>
              <w:left w:val="single" w:sz="4" w:space="0" w:color="auto"/>
              <w:bottom w:val="single" w:sz="4" w:space="0" w:color="auto"/>
              <w:right w:val="single" w:sz="4" w:space="0" w:color="auto"/>
            </w:tcBorders>
            <w:hideMark/>
          </w:tcPr>
          <w:p w14:paraId="7C185EA9"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79</w:t>
            </w:r>
          </w:p>
        </w:tc>
        <w:tc>
          <w:tcPr>
            <w:tcW w:w="907" w:type="dxa"/>
            <w:tcBorders>
              <w:top w:val="single" w:sz="4" w:space="0" w:color="auto"/>
              <w:left w:val="single" w:sz="4" w:space="0" w:color="auto"/>
              <w:bottom w:val="single" w:sz="4" w:space="0" w:color="auto"/>
              <w:right w:val="single" w:sz="4" w:space="0" w:color="auto"/>
            </w:tcBorders>
            <w:hideMark/>
          </w:tcPr>
          <w:p w14:paraId="4DF486DC"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79</w:t>
            </w:r>
          </w:p>
        </w:tc>
        <w:tc>
          <w:tcPr>
            <w:tcW w:w="910" w:type="dxa"/>
            <w:tcBorders>
              <w:top w:val="single" w:sz="4" w:space="0" w:color="auto"/>
              <w:left w:val="single" w:sz="4" w:space="0" w:color="auto"/>
              <w:bottom w:val="single" w:sz="4" w:space="0" w:color="auto"/>
              <w:right w:val="single" w:sz="4" w:space="0" w:color="auto"/>
            </w:tcBorders>
            <w:hideMark/>
          </w:tcPr>
          <w:p w14:paraId="38E67D5D"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72</w:t>
            </w:r>
          </w:p>
        </w:tc>
        <w:tc>
          <w:tcPr>
            <w:tcW w:w="932" w:type="dxa"/>
            <w:tcBorders>
              <w:top w:val="single" w:sz="4" w:space="0" w:color="auto"/>
              <w:left w:val="single" w:sz="4" w:space="0" w:color="auto"/>
              <w:bottom w:val="single" w:sz="4" w:space="0" w:color="auto"/>
              <w:right w:val="single" w:sz="4" w:space="0" w:color="auto"/>
            </w:tcBorders>
            <w:hideMark/>
          </w:tcPr>
          <w:p w14:paraId="7D6431A6" w14:textId="77777777" w:rsidR="00AC15A8" w:rsidRDefault="00AC15A8">
            <w:pPr>
              <w:spacing w:after="100" w:afterAutospacing="1" w:line="20" w:lineRule="atLeast"/>
              <w:jc w:val="right"/>
              <w:rPr>
                <w:rFonts w:ascii="Times New Roman" w:eastAsia="Times New Roman" w:hAnsi="Times New Roman"/>
                <w:color w:val="FF0000"/>
                <w:sz w:val="20"/>
                <w:szCs w:val="20"/>
              </w:rPr>
            </w:pPr>
            <w:r>
              <w:rPr>
                <w:rFonts w:ascii="Times New Roman" w:eastAsia="Times New Roman" w:hAnsi="Times New Roman"/>
                <w:sz w:val="20"/>
                <w:szCs w:val="20"/>
              </w:rPr>
              <w:t>82</w:t>
            </w:r>
          </w:p>
        </w:tc>
        <w:tc>
          <w:tcPr>
            <w:tcW w:w="907" w:type="dxa"/>
            <w:tcBorders>
              <w:top w:val="single" w:sz="4" w:space="0" w:color="auto"/>
              <w:left w:val="single" w:sz="4" w:space="0" w:color="auto"/>
              <w:bottom w:val="single" w:sz="4" w:space="0" w:color="auto"/>
              <w:right w:val="single" w:sz="4" w:space="0" w:color="auto"/>
            </w:tcBorders>
            <w:hideMark/>
          </w:tcPr>
          <w:p w14:paraId="07D1977B" w14:textId="77777777"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73</w:t>
            </w:r>
          </w:p>
        </w:tc>
        <w:tc>
          <w:tcPr>
            <w:tcW w:w="909" w:type="dxa"/>
            <w:tcBorders>
              <w:top w:val="single" w:sz="4" w:space="0" w:color="auto"/>
              <w:left w:val="single" w:sz="4" w:space="0" w:color="auto"/>
              <w:bottom w:val="single" w:sz="4" w:space="0" w:color="auto"/>
              <w:right w:val="single" w:sz="4" w:space="0" w:color="auto"/>
            </w:tcBorders>
          </w:tcPr>
          <w:p w14:paraId="2AB4668F" w14:textId="52543E06" w:rsidR="00AC15A8" w:rsidRDefault="00AC15A8">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71</w:t>
            </w:r>
          </w:p>
        </w:tc>
        <w:tc>
          <w:tcPr>
            <w:tcW w:w="1005" w:type="dxa"/>
            <w:tcBorders>
              <w:top w:val="single" w:sz="4" w:space="0" w:color="auto"/>
              <w:left w:val="single" w:sz="4" w:space="0" w:color="auto"/>
              <w:bottom w:val="single" w:sz="4" w:space="0" w:color="auto"/>
              <w:right w:val="single" w:sz="4" w:space="0" w:color="auto"/>
            </w:tcBorders>
          </w:tcPr>
          <w:p w14:paraId="0EAD0C00" w14:textId="1228ECF9" w:rsidR="00AC15A8" w:rsidRPr="00843A9F" w:rsidRDefault="00843A9F">
            <w:pPr>
              <w:spacing w:after="100" w:afterAutospacing="1" w:line="20" w:lineRule="atLeast"/>
              <w:jc w:val="right"/>
              <w:rPr>
                <w:rFonts w:ascii="Times New Roman" w:eastAsia="Times New Roman" w:hAnsi="Times New Roman"/>
                <w:sz w:val="20"/>
                <w:szCs w:val="20"/>
              </w:rPr>
            </w:pPr>
            <w:r w:rsidRPr="00843A9F">
              <w:rPr>
                <w:rFonts w:ascii="Times New Roman" w:eastAsia="Times New Roman" w:hAnsi="Times New Roman"/>
                <w:sz w:val="20"/>
                <w:szCs w:val="20"/>
              </w:rPr>
              <w:t>22,091</w:t>
            </w:r>
          </w:p>
        </w:tc>
      </w:tr>
      <w:tr w:rsidR="00AC15A8" w14:paraId="2DFB137D" w14:textId="77777777" w:rsidTr="00AC15A8">
        <w:tc>
          <w:tcPr>
            <w:tcW w:w="1381" w:type="dxa"/>
            <w:tcBorders>
              <w:top w:val="single" w:sz="4" w:space="0" w:color="auto"/>
              <w:left w:val="single" w:sz="4" w:space="0" w:color="auto"/>
              <w:bottom w:val="single" w:sz="4" w:space="0" w:color="auto"/>
              <w:right w:val="single" w:sz="4" w:space="0" w:color="auto"/>
            </w:tcBorders>
            <w:hideMark/>
          </w:tcPr>
          <w:p w14:paraId="0B9B7D6C" w14:textId="77777777" w:rsidR="00AC15A8" w:rsidRDefault="00AC15A8">
            <w:pPr>
              <w:spacing w:after="100" w:afterAutospacing="1" w:line="20" w:lineRule="atLeast"/>
              <w:jc w:val="right"/>
              <w:rPr>
                <w:rFonts w:ascii="Times New Roman" w:eastAsia="Times New Roman" w:hAnsi="Times New Roman"/>
                <w:b/>
                <w:sz w:val="20"/>
                <w:szCs w:val="20"/>
              </w:rPr>
            </w:pPr>
            <w:r>
              <w:rPr>
                <w:rFonts w:ascii="Times New Roman" w:eastAsia="Times New Roman" w:hAnsi="Times New Roman"/>
                <w:b/>
                <w:sz w:val="20"/>
                <w:szCs w:val="20"/>
              </w:rPr>
              <w:t>Iš viso</w:t>
            </w:r>
          </w:p>
        </w:tc>
        <w:tc>
          <w:tcPr>
            <w:tcW w:w="883" w:type="dxa"/>
            <w:tcBorders>
              <w:top w:val="single" w:sz="4" w:space="0" w:color="auto"/>
              <w:left w:val="single" w:sz="4" w:space="0" w:color="auto"/>
              <w:bottom w:val="single" w:sz="4" w:space="0" w:color="auto"/>
              <w:right w:val="single" w:sz="4" w:space="0" w:color="auto"/>
            </w:tcBorders>
            <w:hideMark/>
          </w:tcPr>
          <w:p w14:paraId="67710F3B" w14:textId="77777777" w:rsidR="00AC15A8" w:rsidRDefault="00AC15A8">
            <w:pPr>
              <w:spacing w:after="100" w:afterAutospacing="1" w:line="20" w:lineRule="atLeast"/>
              <w:jc w:val="right"/>
              <w:rPr>
                <w:rFonts w:ascii="Times New Roman" w:eastAsia="Times New Roman" w:hAnsi="Times New Roman"/>
                <w:b/>
                <w:sz w:val="20"/>
                <w:szCs w:val="20"/>
              </w:rPr>
            </w:pPr>
            <w:r>
              <w:rPr>
                <w:rFonts w:ascii="Times New Roman" w:eastAsia="Times New Roman" w:hAnsi="Times New Roman"/>
                <w:b/>
                <w:sz w:val="20"/>
                <w:szCs w:val="20"/>
              </w:rPr>
              <w:t>4032</w:t>
            </w:r>
          </w:p>
        </w:tc>
        <w:tc>
          <w:tcPr>
            <w:tcW w:w="883" w:type="dxa"/>
            <w:tcBorders>
              <w:top w:val="single" w:sz="4" w:space="0" w:color="auto"/>
              <w:left w:val="single" w:sz="4" w:space="0" w:color="auto"/>
              <w:bottom w:val="single" w:sz="4" w:space="0" w:color="auto"/>
              <w:right w:val="single" w:sz="4" w:space="0" w:color="auto"/>
            </w:tcBorders>
            <w:hideMark/>
          </w:tcPr>
          <w:p w14:paraId="77622F6F" w14:textId="77777777" w:rsidR="00AC15A8" w:rsidRDefault="00AC15A8">
            <w:pPr>
              <w:spacing w:after="100" w:afterAutospacing="1" w:line="20" w:lineRule="atLeast"/>
              <w:jc w:val="right"/>
              <w:rPr>
                <w:rFonts w:ascii="Times New Roman" w:eastAsia="Times New Roman" w:hAnsi="Times New Roman"/>
                <w:b/>
                <w:sz w:val="20"/>
                <w:szCs w:val="20"/>
              </w:rPr>
            </w:pPr>
            <w:r>
              <w:rPr>
                <w:rFonts w:ascii="Times New Roman" w:eastAsia="Times New Roman" w:hAnsi="Times New Roman"/>
                <w:b/>
                <w:sz w:val="20"/>
                <w:szCs w:val="20"/>
              </w:rPr>
              <w:t>3904</w:t>
            </w:r>
          </w:p>
        </w:tc>
        <w:tc>
          <w:tcPr>
            <w:tcW w:w="911" w:type="dxa"/>
            <w:tcBorders>
              <w:top w:val="single" w:sz="4" w:space="0" w:color="auto"/>
              <w:left w:val="single" w:sz="4" w:space="0" w:color="auto"/>
              <w:bottom w:val="single" w:sz="4" w:space="0" w:color="auto"/>
              <w:right w:val="single" w:sz="4" w:space="0" w:color="auto"/>
            </w:tcBorders>
            <w:hideMark/>
          </w:tcPr>
          <w:p w14:paraId="0CC2AFD6" w14:textId="77777777" w:rsidR="00AC15A8" w:rsidRDefault="00AC15A8">
            <w:pPr>
              <w:spacing w:after="100" w:afterAutospacing="1" w:line="20" w:lineRule="atLeast"/>
              <w:jc w:val="center"/>
              <w:rPr>
                <w:rFonts w:ascii="Times New Roman" w:eastAsia="Times New Roman" w:hAnsi="Times New Roman"/>
                <w:b/>
                <w:sz w:val="20"/>
                <w:szCs w:val="20"/>
              </w:rPr>
            </w:pPr>
            <w:r>
              <w:rPr>
                <w:rFonts w:ascii="Times New Roman" w:eastAsia="Times New Roman" w:hAnsi="Times New Roman"/>
                <w:b/>
                <w:sz w:val="20"/>
                <w:szCs w:val="20"/>
              </w:rPr>
              <w:t>3789</w:t>
            </w:r>
          </w:p>
        </w:tc>
        <w:tc>
          <w:tcPr>
            <w:tcW w:w="907" w:type="dxa"/>
            <w:tcBorders>
              <w:top w:val="single" w:sz="4" w:space="0" w:color="auto"/>
              <w:left w:val="single" w:sz="4" w:space="0" w:color="auto"/>
              <w:bottom w:val="single" w:sz="4" w:space="0" w:color="auto"/>
              <w:right w:val="single" w:sz="4" w:space="0" w:color="auto"/>
            </w:tcBorders>
            <w:hideMark/>
          </w:tcPr>
          <w:p w14:paraId="23E0579F" w14:textId="77777777" w:rsidR="00AC15A8" w:rsidRDefault="00AC15A8">
            <w:pPr>
              <w:spacing w:after="100" w:afterAutospacing="1" w:line="20" w:lineRule="atLeast"/>
              <w:jc w:val="center"/>
              <w:rPr>
                <w:rFonts w:ascii="Times New Roman" w:eastAsia="Times New Roman" w:hAnsi="Times New Roman"/>
                <w:b/>
                <w:sz w:val="20"/>
                <w:szCs w:val="20"/>
              </w:rPr>
            </w:pPr>
            <w:r>
              <w:rPr>
                <w:rFonts w:ascii="Times New Roman" w:eastAsia="Times New Roman" w:hAnsi="Times New Roman"/>
                <w:b/>
                <w:sz w:val="20"/>
                <w:szCs w:val="20"/>
              </w:rPr>
              <w:t>3761</w:t>
            </w:r>
          </w:p>
        </w:tc>
        <w:tc>
          <w:tcPr>
            <w:tcW w:w="910" w:type="dxa"/>
            <w:tcBorders>
              <w:top w:val="single" w:sz="4" w:space="0" w:color="auto"/>
              <w:left w:val="single" w:sz="4" w:space="0" w:color="auto"/>
              <w:bottom w:val="single" w:sz="4" w:space="0" w:color="auto"/>
              <w:right w:val="single" w:sz="4" w:space="0" w:color="auto"/>
            </w:tcBorders>
            <w:hideMark/>
          </w:tcPr>
          <w:p w14:paraId="708E2F0C" w14:textId="77777777" w:rsidR="00AC15A8" w:rsidRDefault="00AC15A8">
            <w:pPr>
              <w:spacing w:after="100" w:afterAutospacing="1" w:line="20" w:lineRule="atLeast"/>
              <w:jc w:val="center"/>
              <w:rPr>
                <w:rFonts w:ascii="Times New Roman" w:eastAsia="Times New Roman" w:hAnsi="Times New Roman"/>
                <w:b/>
                <w:sz w:val="20"/>
                <w:szCs w:val="20"/>
              </w:rPr>
            </w:pPr>
            <w:r>
              <w:rPr>
                <w:rFonts w:ascii="Times New Roman" w:eastAsia="Times New Roman" w:hAnsi="Times New Roman"/>
                <w:b/>
                <w:sz w:val="20"/>
                <w:szCs w:val="20"/>
              </w:rPr>
              <w:t>3657</w:t>
            </w:r>
          </w:p>
        </w:tc>
        <w:tc>
          <w:tcPr>
            <w:tcW w:w="932" w:type="dxa"/>
            <w:tcBorders>
              <w:top w:val="single" w:sz="4" w:space="0" w:color="auto"/>
              <w:left w:val="single" w:sz="4" w:space="0" w:color="auto"/>
              <w:bottom w:val="single" w:sz="4" w:space="0" w:color="auto"/>
              <w:right w:val="single" w:sz="4" w:space="0" w:color="auto"/>
            </w:tcBorders>
            <w:hideMark/>
          </w:tcPr>
          <w:p w14:paraId="19AFD9B8" w14:textId="77777777" w:rsidR="00AC15A8" w:rsidRDefault="00AC15A8">
            <w:pPr>
              <w:spacing w:after="100" w:afterAutospacing="1" w:line="20" w:lineRule="atLeast"/>
              <w:jc w:val="center"/>
              <w:rPr>
                <w:rFonts w:ascii="Times New Roman" w:eastAsia="Times New Roman" w:hAnsi="Times New Roman"/>
                <w:b/>
                <w:color w:val="FF0000"/>
                <w:sz w:val="20"/>
                <w:szCs w:val="20"/>
              </w:rPr>
            </w:pPr>
            <w:r>
              <w:rPr>
                <w:rFonts w:ascii="Times New Roman" w:eastAsia="Times New Roman" w:hAnsi="Times New Roman"/>
                <w:b/>
                <w:sz w:val="20"/>
                <w:szCs w:val="20"/>
              </w:rPr>
              <w:t>3606</w:t>
            </w:r>
          </w:p>
        </w:tc>
        <w:tc>
          <w:tcPr>
            <w:tcW w:w="907" w:type="dxa"/>
            <w:tcBorders>
              <w:top w:val="single" w:sz="4" w:space="0" w:color="auto"/>
              <w:left w:val="single" w:sz="4" w:space="0" w:color="auto"/>
              <w:bottom w:val="single" w:sz="4" w:space="0" w:color="auto"/>
              <w:right w:val="single" w:sz="4" w:space="0" w:color="auto"/>
            </w:tcBorders>
            <w:hideMark/>
          </w:tcPr>
          <w:p w14:paraId="0A403326" w14:textId="77777777" w:rsidR="00AC15A8" w:rsidRDefault="00AC15A8">
            <w:pPr>
              <w:spacing w:after="100" w:afterAutospacing="1" w:line="20" w:lineRule="atLeast"/>
              <w:jc w:val="center"/>
              <w:rPr>
                <w:rFonts w:ascii="Times New Roman" w:eastAsia="Times New Roman" w:hAnsi="Times New Roman"/>
                <w:b/>
                <w:sz w:val="20"/>
                <w:szCs w:val="20"/>
              </w:rPr>
            </w:pPr>
            <w:r>
              <w:rPr>
                <w:rFonts w:ascii="Times New Roman" w:eastAsia="Times New Roman" w:hAnsi="Times New Roman"/>
                <w:b/>
                <w:sz w:val="20"/>
                <w:szCs w:val="20"/>
              </w:rPr>
              <w:t>3509</w:t>
            </w:r>
          </w:p>
        </w:tc>
        <w:tc>
          <w:tcPr>
            <w:tcW w:w="909" w:type="dxa"/>
            <w:tcBorders>
              <w:top w:val="single" w:sz="4" w:space="0" w:color="auto"/>
              <w:left w:val="single" w:sz="4" w:space="0" w:color="auto"/>
              <w:bottom w:val="single" w:sz="4" w:space="0" w:color="auto"/>
              <w:right w:val="single" w:sz="4" w:space="0" w:color="auto"/>
            </w:tcBorders>
          </w:tcPr>
          <w:p w14:paraId="590D7240" w14:textId="17E85DBF" w:rsidR="00AC15A8" w:rsidRDefault="00AC15A8">
            <w:pPr>
              <w:spacing w:after="100" w:afterAutospacing="1" w:line="20" w:lineRule="atLeast"/>
              <w:jc w:val="center"/>
              <w:rPr>
                <w:rFonts w:ascii="Times New Roman" w:eastAsia="Times New Roman" w:hAnsi="Times New Roman"/>
                <w:b/>
                <w:sz w:val="20"/>
                <w:szCs w:val="20"/>
              </w:rPr>
            </w:pPr>
            <w:r>
              <w:rPr>
                <w:rFonts w:ascii="Times New Roman" w:eastAsia="Times New Roman" w:hAnsi="Times New Roman"/>
                <w:b/>
                <w:sz w:val="20"/>
                <w:szCs w:val="20"/>
              </w:rPr>
              <w:t>3407</w:t>
            </w:r>
          </w:p>
        </w:tc>
        <w:tc>
          <w:tcPr>
            <w:tcW w:w="1005" w:type="dxa"/>
            <w:tcBorders>
              <w:top w:val="single" w:sz="4" w:space="0" w:color="auto"/>
              <w:left w:val="single" w:sz="4" w:space="0" w:color="auto"/>
              <w:bottom w:val="single" w:sz="4" w:space="0" w:color="auto"/>
              <w:right w:val="single" w:sz="4" w:space="0" w:color="auto"/>
            </w:tcBorders>
            <w:hideMark/>
          </w:tcPr>
          <w:p w14:paraId="5BF70155" w14:textId="65CF3412" w:rsidR="00AC15A8" w:rsidRDefault="00AC15A8">
            <w:pPr>
              <w:spacing w:after="100" w:afterAutospacing="1" w:line="20" w:lineRule="atLeast"/>
              <w:jc w:val="center"/>
              <w:rPr>
                <w:rFonts w:ascii="Times New Roman" w:eastAsia="Times New Roman" w:hAnsi="Times New Roman"/>
                <w:b/>
                <w:color w:val="FF0000"/>
                <w:sz w:val="20"/>
                <w:szCs w:val="20"/>
              </w:rPr>
            </w:pPr>
            <w:r>
              <w:rPr>
                <w:rFonts w:ascii="Times New Roman" w:eastAsia="Times New Roman" w:hAnsi="Times New Roman"/>
                <w:b/>
                <w:sz w:val="20"/>
                <w:szCs w:val="20"/>
              </w:rPr>
              <w:t>x</w:t>
            </w:r>
          </w:p>
        </w:tc>
      </w:tr>
    </w:tbl>
    <w:p w14:paraId="142774AF" w14:textId="77777777" w:rsidR="0054528C" w:rsidRDefault="0054528C" w:rsidP="0054528C">
      <w:pPr>
        <w:tabs>
          <w:tab w:val="left" w:pos="1197"/>
        </w:tabs>
        <w:spacing w:line="36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ab/>
      </w:r>
    </w:p>
    <w:p w14:paraId="48B421FC" w14:textId="2CCCE011" w:rsidR="0054528C" w:rsidRPr="00AC15A8" w:rsidRDefault="0054528C" w:rsidP="007A0F21">
      <w:pPr>
        <w:tabs>
          <w:tab w:val="left" w:pos="851"/>
        </w:tabs>
        <w:spacing w:line="36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ab/>
      </w:r>
      <w:r w:rsidR="00D05EDC" w:rsidRPr="00D05EDC">
        <w:rPr>
          <w:rFonts w:ascii="Times New Roman" w:eastAsia="Times New Roman" w:hAnsi="Times New Roman"/>
          <w:b/>
          <w:sz w:val="24"/>
          <w:szCs w:val="24"/>
        </w:rPr>
        <w:t xml:space="preserve">Sveikatos stiprinimo ir socialinės integracijos didinimo </w:t>
      </w:r>
      <w:r w:rsidRPr="00D05EDC">
        <w:rPr>
          <w:rFonts w:ascii="Times New Roman" w:eastAsia="Times New Roman" w:hAnsi="Times New Roman"/>
          <w:b/>
          <w:sz w:val="24"/>
          <w:szCs w:val="24"/>
        </w:rPr>
        <w:t xml:space="preserve">programa – </w:t>
      </w:r>
      <w:r w:rsidRPr="00D05EDC">
        <w:rPr>
          <w:rFonts w:ascii="Times New Roman" w:eastAsia="Times New Roman" w:hAnsi="Times New Roman"/>
          <w:sz w:val="24"/>
          <w:szCs w:val="24"/>
        </w:rPr>
        <w:t xml:space="preserve">kita prioritetinė savivaldybės biudžeto programa. Jai tenka </w:t>
      </w:r>
      <w:r w:rsidR="00D05EDC" w:rsidRPr="00D05EDC">
        <w:rPr>
          <w:rFonts w:ascii="Times New Roman" w:eastAsia="Times New Roman" w:hAnsi="Times New Roman"/>
          <w:sz w:val="24"/>
          <w:szCs w:val="24"/>
        </w:rPr>
        <w:t>20,</w:t>
      </w:r>
      <w:r w:rsidR="00DE0354">
        <w:rPr>
          <w:rFonts w:ascii="Times New Roman" w:eastAsia="Times New Roman" w:hAnsi="Times New Roman"/>
          <w:sz w:val="24"/>
          <w:szCs w:val="24"/>
        </w:rPr>
        <w:t>1</w:t>
      </w:r>
      <w:r w:rsidRPr="00D05EDC">
        <w:rPr>
          <w:rFonts w:ascii="Times New Roman" w:eastAsia="Times New Roman" w:hAnsi="Times New Roman"/>
          <w:sz w:val="24"/>
          <w:szCs w:val="24"/>
        </w:rPr>
        <w:t xml:space="preserve"> procento (</w:t>
      </w:r>
      <w:r w:rsidR="00D05EDC" w:rsidRPr="00D05EDC">
        <w:rPr>
          <w:rFonts w:ascii="Times New Roman" w:eastAsia="Times New Roman" w:hAnsi="Times New Roman"/>
          <w:sz w:val="24"/>
          <w:szCs w:val="24"/>
        </w:rPr>
        <w:t>12911,95632</w:t>
      </w:r>
      <w:r w:rsidRPr="00D05EDC">
        <w:rPr>
          <w:rFonts w:ascii="Times New Roman" w:eastAsia="Times New Roman" w:hAnsi="Times New Roman"/>
          <w:sz w:val="24"/>
          <w:szCs w:val="24"/>
        </w:rPr>
        <w:t xml:space="preserve"> tūkst. Eur) rajono savivaldybės biudžeto pajamų. </w:t>
      </w:r>
      <w:r w:rsidR="00624C4F">
        <w:rPr>
          <w:rFonts w:ascii="Times New Roman" w:eastAsia="Times New Roman" w:hAnsi="Times New Roman"/>
          <w:sz w:val="24"/>
          <w:szCs w:val="24"/>
        </w:rPr>
        <w:t xml:space="preserve">Atkreiptinas dėmesys, </w:t>
      </w:r>
      <w:r w:rsidR="00F21DD9">
        <w:rPr>
          <w:rFonts w:ascii="Times New Roman" w:eastAsia="Times New Roman" w:hAnsi="Times New Roman"/>
          <w:sz w:val="24"/>
          <w:szCs w:val="24"/>
        </w:rPr>
        <w:t xml:space="preserve">kad šiai programai iš kitų šaltinių dar yra skiriama 14323,92255 tūkst. Eur (vaiko išmokos, šalpos pensijos ir kt.). Bendras programai skiriamų lėšų dydis iš visų šaltinių yra 27221,08684 tūkst. Eur. Kita vertus, </w:t>
      </w:r>
      <w:r w:rsidR="00624C4F">
        <w:rPr>
          <w:rFonts w:ascii="Times New Roman" w:eastAsia="Times New Roman" w:hAnsi="Times New Roman"/>
          <w:sz w:val="24"/>
          <w:szCs w:val="24"/>
        </w:rPr>
        <w:t>nėra pakankamai (apie 750,0 tūkst. Eur ) skirta specialios tikslinės dotacijos socialinėms paslaugoms teikti.</w:t>
      </w:r>
    </w:p>
    <w:p w14:paraId="4A14EAF1" w14:textId="77777777" w:rsidR="007756CF" w:rsidRPr="007756CF" w:rsidRDefault="0054528C" w:rsidP="007756CF">
      <w:pPr>
        <w:tabs>
          <w:tab w:val="left" w:pos="851"/>
        </w:tabs>
        <w:spacing w:line="360" w:lineRule="auto"/>
        <w:jc w:val="both"/>
        <w:rPr>
          <w:color w:val="FF0000"/>
          <w:kern w:val="2"/>
          <w14:ligatures w14:val="standardContextual"/>
        </w:rPr>
      </w:pPr>
      <w:r w:rsidRPr="00AC15A8">
        <w:rPr>
          <w:rFonts w:ascii="Times New Roman" w:eastAsia="Times New Roman" w:hAnsi="Times New Roman"/>
          <w:color w:val="FF0000"/>
          <w:sz w:val="24"/>
          <w:szCs w:val="24"/>
        </w:rPr>
        <w:tab/>
      </w:r>
      <w:bookmarkStart w:id="3" w:name="_Hlk124750310"/>
      <w:r w:rsidR="007756CF" w:rsidRPr="007756CF">
        <w:rPr>
          <w:rFonts w:ascii="Times New Roman" w:eastAsia="Times New Roman" w:hAnsi="Times New Roman"/>
          <w:kern w:val="2"/>
          <w:sz w:val="24"/>
          <w:szCs w:val="24"/>
          <w14:ligatures w14:val="standardContextual"/>
        </w:rPr>
        <w:t>Šiek tiek statistikos: per „integralios pagalbos“ projektą paslaugos teikiamos 53 asmenims. Gelgaudiškio „Šaltinio“ ugdymo centro dienos centrą, VšĮ Šakių vaikų globos namų dienos užimtumo centrą ir Šakių socialinių paslaugų centro ugdymo dienos centrą lanko 15 asmenų, trijose šeimynose auga 19</w:t>
      </w:r>
      <w:r w:rsidR="007756CF" w:rsidRPr="007756CF">
        <w:rPr>
          <w:rFonts w:ascii="Times New Roman" w:eastAsia="Times New Roman" w:hAnsi="Times New Roman"/>
          <w:color w:val="FF0000"/>
          <w:kern w:val="2"/>
          <w:sz w:val="24"/>
          <w:szCs w:val="24"/>
          <w14:ligatures w14:val="standardContextual"/>
        </w:rPr>
        <w:t xml:space="preserve"> </w:t>
      </w:r>
      <w:r w:rsidR="007756CF" w:rsidRPr="007756CF">
        <w:rPr>
          <w:rFonts w:ascii="Times New Roman" w:eastAsia="Times New Roman" w:hAnsi="Times New Roman"/>
          <w:kern w:val="2"/>
          <w:sz w:val="24"/>
          <w:szCs w:val="24"/>
          <w14:ligatures w14:val="standardContextual"/>
        </w:rPr>
        <w:t xml:space="preserve">vaikų, vaikų globos namuose (VšĮ Šakių </w:t>
      </w:r>
      <w:proofErr w:type="spellStart"/>
      <w:r w:rsidR="007756CF" w:rsidRPr="007756CF">
        <w:rPr>
          <w:rFonts w:ascii="Times New Roman" w:eastAsia="Times New Roman" w:hAnsi="Times New Roman"/>
          <w:kern w:val="2"/>
          <w:sz w:val="24"/>
          <w:szCs w:val="24"/>
          <w14:ligatures w14:val="standardContextual"/>
        </w:rPr>
        <w:t>Diakonija</w:t>
      </w:r>
      <w:proofErr w:type="spellEnd"/>
      <w:r w:rsidR="007756CF" w:rsidRPr="007756CF">
        <w:rPr>
          <w:rFonts w:ascii="Times New Roman" w:eastAsia="Times New Roman" w:hAnsi="Times New Roman"/>
          <w:kern w:val="2"/>
          <w:sz w:val="24"/>
          <w:szCs w:val="24"/>
          <w14:ligatures w14:val="standardContextual"/>
        </w:rPr>
        <w:t xml:space="preserve">) – 6 vaikai, pagalbos pinigai mokami 59 globėjų šeimoms, jie globoja 63 vaikus, Kukarskės globos namuose gyvena 45 rajono gyventojai, </w:t>
      </w:r>
      <w:r w:rsidR="007756CF" w:rsidRPr="007756CF">
        <w:rPr>
          <w:rFonts w:ascii="Times New Roman" w:hAnsi="Times New Roman"/>
          <w:kern w:val="2"/>
          <w:sz w:val="24"/>
          <w:szCs w:val="24"/>
          <w14:ligatures w14:val="standardContextual"/>
        </w:rPr>
        <w:t>Kudirkos Naumiesčio parapijos socialinės pagalbos centre</w:t>
      </w:r>
      <w:r w:rsidR="007756CF" w:rsidRPr="007756CF">
        <w:rPr>
          <w:rFonts w:ascii="Times New Roman" w:eastAsia="Times New Roman" w:hAnsi="Times New Roman"/>
          <w:kern w:val="2"/>
          <w:sz w:val="24"/>
          <w:szCs w:val="24"/>
          <w14:ligatures w14:val="standardContextual"/>
        </w:rPr>
        <w:t xml:space="preserve"> ir </w:t>
      </w:r>
      <w:r w:rsidR="007756CF" w:rsidRPr="007756CF">
        <w:rPr>
          <w:rFonts w:ascii="Times New Roman" w:hAnsi="Times New Roman"/>
          <w:kern w:val="2"/>
          <w:sz w:val="24"/>
          <w:szCs w:val="24"/>
          <w14:ligatures w14:val="standardContextual"/>
        </w:rPr>
        <w:t>VšĮ Šakių</w:t>
      </w:r>
      <w:r w:rsidR="007756CF" w:rsidRPr="007756CF">
        <w:rPr>
          <w:rFonts w:ascii="Times New Roman" w:hAnsi="Times New Roman"/>
          <w:kern w:val="2"/>
          <w:sz w:val="24"/>
          <w:szCs w:val="24"/>
          <w:lang w:val="es-MX"/>
          <w14:ligatures w14:val="standardContextual"/>
        </w:rPr>
        <w:t xml:space="preserve"> parapijos globos ir užimtumo centre </w:t>
      </w:r>
      <w:r w:rsidR="007756CF" w:rsidRPr="007756CF">
        <w:rPr>
          <w:rFonts w:ascii="Times New Roman" w:eastAsia="Times New Roman" w:hAnsi="Times New Roman"/>
          <w:kern w:val="2"/>
          <w:sz w:val="24"/>
          <w:szCs w:val="24"/>
          <w14:ligatures w14:val="standardContextual"/>
        </w:rPr>
        <w:t>– 80, kitų rajonų globos namuose dar 72 asmenys, vaikų dienos centrų veiklą vykdo 11 centrų, kuriuos lanko 266 vaikai (jų išlaikymui numatyta skirti 219,9 tūkst. Eur valstybės biudžeto, 200,0 tūkst. Eur savivaldybės biudžeto lėšų). Iš rajono savivaldybės biudžeto lėšų kasmet remiama ir labdaros valgykla, kurioje kai kuriomis dienomis maistas patiekiamas (išvežiojant ir maitinant vietoje) iki 386 rajono gyventojų.</w:t>
      </w:r>
      <w:bookmarkEnd w:id="3"/>
      <w:r w:rsidR="007756CF" w:rsidRPr="007756CF">
        <w:rPr>
          <w:rFonts w:ascii="Times New Roman" w:eastAsia="Times New Roman" w:hAnsi="Times New Roman"/>
          <w:kern w:val="2"/>
          <w:sz w:val="24"/>
          <w:szCs w:val="24"/>
          <w14:ligatures w14:val="standardContextual"/>
        </w:rPr>
        <w:t xml:space="preserve"> VšĮ Šakių </w:t>
      </w:r>
      <w:proofErr w:type="spellStart"/>
      <w:r w:rsidR="007756CF" w:rsidRPr="007756CF">
        <w:rPr>
          <w:rFonts w:ascii="Times New Roman" w:eastAsia="Times New Roman" w:hAnsi="Times New Roman"/>
          <w:kern w:val="2"/>
          <w:sz w:val="24"/>
          <w:szCs w:val="24"/>
          <w14:ligatures w14:val="standardContextual"/>
        </w:rPr>
        <w:t>Diakonija</w:t>
      </w:r>
      <w:proofErr w:type="spellEnd"/>
      <w:r w:rsidR="007756CF" w:rsidRPr="007756CF">
        <w:rPr>
          <w:rFonts w:ascii="Times New Roman" w:eastAsia="Times New Roman" w:hAnsi="Times New Roman"/>
          <w:kern w:val="2"/>
          <w:sz w:val="24"/>
          <w:szCs w:val="24"/>
          <w14:ligatures w14:val="standardContextual"/>
        </w:rPr>
        <w:t xml:space="preserve"> ir Gelgaudiškio „Šaltinio“ ugdymo centro socialines dirbtuves lanko – 20 asmenų. </w:t>
      </w:r>
    </w:p>
    <w:p w14:paraId="4188942B" w14:textId="3770729A" w:rsidR="0054528C" w:rsidRPr="00352FAB" w:rsidRDefault="00AE00C0" w:rsidP="007A0F21">
      <w:pPr>
        <w:tabs>
          <w:tab w:val="left" w:pos="851"/>
        </w:tabs>
        <w:spacing w:line="360" w:lineRule="auto"/>
        <w:jc w:val="both"/>
        <w:rPr>
          <w:rFonts w:ascii="Times New Roman" w:eastAsia="Times New Roman" w:hAnsi="Times New Roman"/>
          <w:b/>
          <w:sz w:val="24"/>
          <w:szCs w:val="24"/>
        </w:rPr>
      </w:pPr>
      <w:r>
        <w:rPr>
          <w:rFonts w:ascii="Times New Roman" w:eastAsia="Times New Roman" w:hAnsi="Times New Roman"/>
          <w:color w:val="FF0000"/>
          <w:sz w:val="24"/>
          <w:szCs w:val="24"/>
        </w:rPr>
        <w:tab/>
      </w:r>
      <w:r w:rsidRPr="00AE00C0">
        <w:rPr>
          <w:rFonts w:ascii="Times New Roman" w:eastAsia="Times New Roman" w:hAnsi="Times New Roman"/>
          <w:sz w:val="24"/>
          <w:szCs w:val="24"/>
        </w:rPr>
        <w:t xml:space="preserve">Iš programai skiriamų lėšų mokamos įvairios pašalpos (1455,23011 tūkst. Eur), </w:t>
      </w:r>
      <w:r w:rsidRPr="002F4F94">
        <w:rPr>
          <w:rFonts w:ascii="Times New Roman" w:eastAsia="Times New Roman" w:hAnsi="Times New Roman"/>
          <w:sz w:val="24"/>
          <w:szCs w:val="24"/>
        </w:rPr>
        <w:t xml:space="preserve">kompensacijos (1410,383 tūkst. Eur), </w:t>
      </w:r>
      <w:r w:rsidR="0043120B">
        <w:rPr>
          <w:rFonts w:ascii="Times New Roman" w:eastAsia="Times New Roman" w:hAnsi="Times New Roman"/>
          <w:sz w:val="24"/>
          <w:szCs w:val="24"/>
        </w:rPr>
        <w:t xml:space="preserve">VšĮ Šakių </w:t>
      </w:r>
      <w:proofErr w:type="spellStart"/>
      <w:r w:rsidR="00135388">
        <w:rPr>
          <w:rFonts w:ascii="Times New Roman" w:eastAsia="Times New Roman" w:hAnsi="Times New Roman"/>
          <w:sz w:val="24"/>
          <w:szCs w:val="24"/>
        </w:rPr>
        <w:t>D</w:t>
      </w:r>
      <w:r w:rsidR="0043120B">
        <w:rPr>
          <w:rFonts w:ascii="Times New Roman" w:eastAsia="Times New Roman" w:hAnsi="Times New Roman"/>
          <w:sz w:val="24"/>
          <w:szCs w:val="24"/>
        </w:rPr>
        <w:t>iakonijai</w:t>
      </w:r>
      <w:proofErr w:type="spellEnd"/>
      <w:r w:rsidR="0043120B">
        <w:rPr>
          <w:rFonts w:ascii="Times New Roman" w:eastAsia="Times New Roman" w:hAnsi="Times New Roman"/>
          <w:sz w:val="24"/>
          <w:szCs w:val="24"/>
        </w:rPr>
        <w:t xml:space="preserve"> už globojamus rajono vaikus skiriama 151,2 tūkst. Eur, mokami pagalbos pinigai (360,3 tūkst. Eur), </w:t>
      </w:r>
      <w:r w:rsidR="0054528C" w:rsidRPr="002F4F94">
        <w:rPr>
          <w:rFonts w:ascii="Times New Roman" w:eastAsia="Times New Roman" w:hAnsi="Times New Roman"/>
          <w:sz w:val="24"/>
          <w:szCs w:val="24"/>
        </w:rPr>
        <w:t>skatinama šeimynų veikla (</w:t>
      </w:r>
      <w:r w:rsidR="002F4F94" w:rsidRPr="002F4F94">
        <w:rPr>
          <w:rFonts w:ascii="Times New Roman" w:eastAsia="Times New Roman" w:hAnsi="Times New Roman"/>
          <w:sz w:val="24"/>
          <w:szCs w:val="24"/>
        </w:rPr>
        <w:t>125,79</w:t>
      </w:r>
      <w:r w:rsidR="0054528C" w:rsidRPr="002F4F94">
        <w:rPr>
          <w:rFonts w:ascii="Times New Roman" w:eastAsia="Times New Roman" w:hAnsi="Times New Roman"/>
          <w:sz w:val="24"/>
          <w:szCs w:val="24"/>
        </w:rPr>
        <w:t xml:space="preserve"> tūkst. Eur),</w:t>
      </w:r>
      <w:r w:rsidR="0054528C" w:rsidRPr="00AC15A8">
        <w:rPr>
          <w:rFonts w:ascii="Times New Roman" w:eastAsia="Times New Roman" w:hAnsi="Times New Roman"/>
          <w:color w:val="FF0000"/>
          <w:sz w:val="24"/>
          <w:szCs w:val="24"/>
        </w:rPr>
        <w:t xml:space="preserve"> </w:t>
      </w:r>
      <w:r w:rsidR="0054528C" w:rsidRPr="002F4F94">
        <w:rPr>
          <w:rFonts w:ascii="Times New Roman" w:eastAsia="Times New Roman" w:hAnsi="Times New Roman"/>
          <w:sz w:val="24"/>
          <w:szCs w:val="24"/>
        </w:rPr>
        <w:t xml:space="preserve">atsiskaitymui už paslaugas, kurias teikia parapijiniai namai, valstybės globos namai, numatyta </w:t>
      </w:r>
      <w:r w:rsidR="002F4F94" w:rsidRPr="002F4F94">
        <w:rPr>
          <w:rFonts w:ascii="Times New Roman" w:eastAsia="Times New Roman" w:hAnsi="Times New Roman"/>
          <w:sz w:val="24"/>
          <w:szCs w:val="24"/>
        </w:rPr>
        <w:t>971,2</w:t>
      </w:r>
      <w:r w:rsidR="0054528C" w:rsidRPr="002F4F94">
        <w:rPr>
          <w:rFonts w:ascii="Times New Roman" w:eastAsia="Times New Roman" w:hAnsi="Times New Roman"/>
          <w:sz w:val="24"/>
          <w:szCs w:val="24"/>
        </w:rPr>
        <w:t xml:space="preserve"> tūkst. Eur savivaldybės biudžeto lėšų, </w:t>
      </w:r>
      <w:r w:rsidR="002F4F94" w:rsidRPr="002F4F94">
        <w:rPr>
          <w:rFonts w:ascii="Times New Roman" w:eastAsia="Times New Roman" w:hAnsi="Times New Roman"/>
          <w:sz w:val="24"/>
          <w:szCs w:val="24"/>
        </w:rPr>
        <w:t>1009,6</w:t>
      </w:r>
      <w:r w:rsidR="0054528C" w:rsidRPr="002F4F94">
        <w:rPr>
          <w:rFonts w:ascii="Times New Roman" w:eastAsia="Times New Roman" w:hAnsi="Times New Roman"/>
          <w:sz w:val="24"/>
          <w:szCs w:val="24"/>
        </w:rPr>
        <w:t xml:space="preserve"> tūkst. Eur specialios tikslinės dotacijos lėšų,</w:t>
      </w:r>
      <w:r w:rsidR="0054528C" w:rsidRPr="00AC15A8">
        <w:rPr>
          <w:rFonts w:ascii="Times New Roman" w:eastAsia="Times New Roman" w:hAnsi="Times New Roman"/>
          <w:color w:val="FF0000"/>
          <w:sz w:val="24"/>
          <w:szCs w:val="24"/>
        </w:rPr>
        <w:t xml:space="preserve"> </w:t>
      </w:r>
      <w:r w:rsidR="0054528C" w:rsidRPr="002F4F94">
        <w:rPr>
          <w:rFonts w:ascii="Times New Roman" w:eastAsia="Times New Roman" w:hAnsi="Times New Roman"/>
          <w:sz w:val="24"/>
          <w:szCs w:val="24"/>
        </w:rPr>
        <w:t xml:space="preserve">remiamos neįgaliųjų draugijos, skiriamos lėšos neįgaliųjų būstų aplinkos pritaikymui </w:t>
      </w:r>
      <w:r w:rsidR="002F4F94" w:rsidRPr="002F4F94">
        <w:rPr>
          <w:rFonts w:ascii="Times New Roman" w:eastAsia="Times New Roman" w:hAnsi="Times New Roman"/>
          <w:sz w:val="24"/>
          <w:szCs w:val="24"/>
        </w:rPr>
        <w:t>104,65144</w:t>
      </w:r>
      <w:r w:rsidR="0054528C" w:rsidRPr="002F4F94">
        <w:rPr>
          <w:rFonts w:ascii="Times New Roman" w:eastAsia="Times New Roman" w:hAnsi="Times New Roman"/>
          <w:sz w:val="24"/>
          <w:szCs w:val="24"/>
        </w:rPr>
        <w:t xml:space="preserve"> tūkst. Eur), remiamos užimtumo programos (</w:t>
      </w:r>
      <w:r w:rsidR="002F4F94" w:rsidRPr="002F4F94">
        <w:rPr>
          <w:rFonts w:ascii="Times New Roman" w:eastAsia="Times New Roman" w:hAnsi="Times New Roman"/>
          <w:sz w:val="24"/>
          <w:szCs w:val="24"/>
        </w:rPr>
        <w:t>184,305</w:t>
      </w:r>
      <w:r w:rsidR="0054528C" w:rsidRPr="002F4F94">
        <w:rPr>
          <w:rFonts w:ascii="Times New Roman" w:eastAsia="Times New Roman" w:hAnsi="Times New Roman"/>
          <w:sz w:val="24"/>
          <w:szCs w:val="24"/>
        </w:rPr>
        <w:t xml:space="preserve"> tūkst. Eur), socialinės reabilitacijos neįgaliesiems projektai (</w:t>
      </w:r>
      <w:r w:rsidR="002F4F94" w:rsidRPr="002F4F94">
        <w:rPr>
          <w:rFonts w:ascii="Times New Roman" w:eastAsia="Times New Roman" w:hAnsi="Times New Roman"/>
          <w:sz w:val="24"/>
          <w:szCs w:val="24"/>
        </w:rPr>
        <w:t>223,803</w:t>
      </w:r>
      <w:r w:rsidR="0054528C" w:rsidRPr="002F4F94">
        <w:rPr>
          <w:rFonts w:ascii="Times New Roman" w:eastAsia="Times New Roman" w:hAnsi="Times New Roman"/>
          <w:sz w:val="24"/>
          <w:szCs w:val="24"/>
        </w:rPr>
        <w:t xml:space="preserve"> tūkst. Eur), finansuojamos savivaldybės biudžetinės įstaigos, teikiančios socialines paslaugas. </w:t>
      </w:r>
      <w:r w:rsidR="0054528C" w:rsidRPr="00AE00C0">
        <w:rPr>
          <w:rFonts w:ascii="Times New Roman" w:eastAsia="Times New Roman" w:hAnsi="Times New Roman"/>
          <w:sz w:val="24"/>
          <w:szCs w:val="24"/>
        </w:rPr>
        <w:t xml:space="preserve">Šakių socialinių paslaugų centro veikloms skiriama </w:t>
      </w:r>
      <w:r w:rsidRPr="00AE00C0">
        <w:rPr>
          <w:rFonts w:ascii="Times New Roman" w:eastAsia="Times New Roman" w:hAnsi="Times New Roman"/>
          <w:sz w:val="24"/>
          <w:szCs w:val="24"/>
        </w:rPr>
        <w:t>2407,23807</w:t>
      </w:r>
      <w:r w:rsidR="0054528C" w:rsidRPr="00AE00C0">
        <w:rPr>
          <w:rFonts w:ascii="Times New Roman" w:eastAsia="Times New Roman" w:hAnsi="Times New Roman"/>
          <w:sz w:val="24"/>
          <w:szCs w:val="24"/>
        </w:rPr>
        <w:t xml:space="preserve"> tūkst. Eur, Kukarskės globos namams – </w:t>
      </w:r>
      <w:r w:rsidRPr="00AE00C0">
        <w:rPr>
          <w:rFonts w:ascii="Times New Roman" w:eastAsia="Times New Roman" w:hAnsi="Times New Roman"/>
          <w:sz w:val="24"/>
          <w:szCs w:val="24"/>
        </w:rPr>
        <w:t>812,54583</w:t>
      </w:r>
      <w:r w:rsidR="0054528C" w:rsidRPr="00AE00C0">
        <w:rPr>
          <w:rFonts w:ascii="Times New Roman" w:eastAsia="Times New Roman" w:hAnsi="Times New Roman"/>
          <w:sz w:val="24"/>
          <w:szCs w:val="24"/>
        </w:rPr>
        <w:t xml:space="preserve"> tūkst. Eur</w:t>
      </w:r>
      <w:r>
        <w:rPr>
          <w:rFonts w:ascii="Times New Roman" w:eastAsia="Times New Roman" w:hAnsi="Times New Roman"/>
          <w:sz w:val="24"/>
          <w:szCs w:val="24"/>
        </w:rPr>
        <w:t>, Gelgaudiškio „Šaltinio“ ugdymo centrui – 335,94817 tūkst. Eur</w:t>
      </w:r>
      <w:r w:rsidR="0054528C" w:rsidRPr="00AE00C0">
        <w:rPr>
          <w:rFonts w:ascii="Times New Roman" w:eastAsia="Times New Roman" w:hAnsi="Times New Roman"/>
          <w:sz w:val="24"/>
          <w:szCs w:val="24"/>
        </w:rPr>
        <w:t>.</w:t>
      </w:r>
      <w:r w:rsidR="0054528C" w:rsidRPr="00AE00C0">
        <w:rPr>
          <w:rFonts w:ascii="Times New Roman" w:eastAsia="Times New Roman" w:hAnsi="Times New Roman"/>
          <w:color w:val="FF0000"/>
          <w:sz w:val="24"/>
          <w:szCs w:val="24"/>
        </w:rPr>
        <w:t xml:space="preserve"> </w:t>
      </w:r>
      <w:r w:rsidR="0054528C" w:rsidRPr="00980A96">
        <w:rPr>
          <w:rFonts w:ascii="Times New Roman" w:eastAsia="Times New Roman" w:hAnsi="Times New Roman"/>
          <w:sz w:val="24"/>
          <w:szCs w:val="24"/>
        </w:rPr>
        <w:t xml:space="preserve">Be to, </w:t>
      </w:r>
      <w:r w:rsidR="00980A96" w:rsidRPr="00980A96">
        <w:rPr>
          <w:rFonts w:ascii="Times New Roman" w:eastAsia="Times New Roman" w:hAnsi="Times New Roman"/>
          <w:sz w:val="24"/>
          <w:szCs w:val="24"/>
        </w:rPr>
        <w:t xml:space="preserve">Teritorijų vystymo ir ekonominės aplinkos gerinimo </w:t>
      </w:r>
      <w:r w:rsidR="00980A96" w:rsidRPr="00980A96">
        <w:rPr>
          <w:rFonts w:ascii="Times New Roman" w:eastAsia="Times New Roman" w:hAnsi="Times New Roman"/>
          <w:sz w:val="24"/>
          <w:szCs w:val="24"/>
        </w:rPr>
        <w:lastRenderedPageBreak/>
        <w:t xml:space="preserve">programoje </w:t>
      </w:r>
      <w:r w:rsidR="0054528C" w:rsidRPr="00980A96">
        <w:rPr>
          <w:rFonts w:ascii="Times New Roman" w:eastAsia="Times New Roman" w:hAnsi="Times New Roman"/>
          <w:sz w:val="24"/>
          <w:szCs w:val="24"/>
        </w:rPr>
        <w:t>numatyt</w:t>
      </w:r>
      <w:r w:rsidR="00980A96">
        <w:rPr>
          <w:rFonts w:ascii="Times New Roman" w:eastAsia="Times New Roman" w:hAnsi="Times New Roman"/>
          <w:sz w:val="24"/>
          <w:szCs w:val="24"/>
        </w:rPr>
        <w:t>os lėšos šiems socialinės srities projektams: 523,8235 tūkst. Eur projektui „Socialinio būsto plėtra Šakių mieste“, 450,0 tūkst. Eur – „Grupinio gyvenimo namų plėtra Šakių mieste“, 145,125 tūkst. Eur – „Socialinių dirbtuvių modernizavimas ir plėtra Šakių rajone</w:t>
      </w:r>
      <w:r w:rsidR="00980A96" w:rsidRPr="00980A96">
        <w:rPr>
          <w:rFonts w:ascii="Times New Roman" w:eastAsia="Times New Roman" w:hAnsi="Times New Roman"/>
          <w:sz w:val="24"/>
          <w:szCs w:val="24"/>
        </w:rPr>
        <w:t>“, 240,0 tūkst. Eur „Apsaugotų būstų infrastruktūros plėtra Šakių rajone“</w:t>
      </w:r>
      <w:r w:rsidR="00980A96">
        <w:rPr>
          <w:rFonts w:ascii="Times New Roman" w:eastAsia="Times New Roman" w:hAnsi="Times New Roman"/>
          <w:sz w:val="24"/>
          <w:szCs w:val="24"/>
        </w:rPr>
        <w:t>,</w:t>
      </w:r>
      <w:r w:rsidR="0054528C" w:rsidRPr="00980A96">
        <w:rPr>
          <w:rFonts w:ascii="Times New Roman" w:eastAsia="Times New Roman" w:hAnsi="Times New Roman"/>
          <w:sz w:val="24"/>
          <w:szCs w:val="24"/>
        </w:rPr>
        <w:t xml:space="preserve"> </w:t>
      </w:r>
      <w:r w:rsidR="00980A96" w:rsidRPr="00980A96">
        <w:rPr>
          <w:rFonts w:ascii="Times New Roman" w:eastAsia="Times New Roman" w:hAnsi="Times New Roman"/>
          <w:sz w:val="24"/>
          <w:szCs w:val="24"/>
        </w:rPr>
        <w:t>246,26558</w:t>
      </w:r>
      <w:r w:rsidR="0054528C" w:rsidRPr="00980A96">
        <w:rPr>
          <w:rFonts w:ascii="Times New Roman" w:eastAsia="Times New Roman" w:hAnsi="Times New Roman"/>
          <w:sz w:val="24"/>
          <w:szCs w:val="24"/>
        </w:rPr>
        <w:t xml:space="preserve"> tūkst. Eur – projektui „Senatvė – </w:t>
      </w:r>
      <w:r w:rsidR="0054528C" w:rsidRPr="00E7426E">
        <w:rPr>
          <w:rFonts w:ascii="Times New Roman" w:eastAsia="Times New Roman" w:hAnsi="Times New Roman"/>
          <w:sz w:val="24"/>
          <w:szCs w:val="24"/>
        </w:rPr>
        <w:t>likimo dovana“ finansuoti</w:t>
      </w:r>
      <w:r w:rsidR="00980A96" w:rsidRPr="00E7426E">
        <w:rPr>
          <w:rFonts w:ascii="Times New Roman" w:eastAsia="Times New Roman" w:hAnsi="Times New Roman"/>
          <w:sz w:val="24"/>
          <w:szCs w:val="24"/>
        </w:rPr>
        <w:t xml:space="preserve">, sveikatos paslaugų srities projektams </w:t>
      </w:r>
      <w:r w:rsidR="00E7426E" w:rsidRPr="00E7426E">
        <w:rPr>
          <w:rFonts w:ascii="Times New Roman" w:eastAsia="Times New Roman" w:hAnsi="Times New Roman"/>
          <w:sz w:val="24"/>
          <w:szCs w:val="24"/>
        </w:rPr>
        <w:t xml:space="preserve">iš visų finansavimo šaltinių numatoma skirti 1293,35527 tūkst. Eur. </w:t>
      </w:r>
      <w:r w:rsidR="0054528C" w:rsidRPr="00352FAB">
        <w:rPr>
          <w:rFonts w:ascii="Times New Roman" w:eastAsia="Times New Roman" w:hAnsi="Times New Roman"/>
          <w:sz w:val="24"/>
          <w:szCs w:val="24"/>
        </w:rPr>
        <w:t>Socialinių ir sveikatos paslaugų teikimui biudžetinėse įstaigose įsteigti 146,83 etatai.</w:t>
      </w:r>
      <w:r w:rsidR="0054528C" w:rsidRPr="00352FAB">
        <w:rPr>
          <w:rFonts w:ascii="Times New Roman" w:eastAsia="Times New Roman" w:hAnsi="Times New Roman"/>
          <w:b/>
          <w:sz w:val="24"/>
          <w:szCs w:val="24"/>
        </w:rPr>
        <w:t xml:space="preserve"> </w:t>
      </w:r>
    </w:p>
    <w:p w14:paraId="2FA9045F" w14:textId="6A921809" w:rsidR="0054528C" w:rsidRPr="00D05EDC" w:rsidRDefault="0054528C" w:rsidP="007A0F21">
      <w:pPr>
        <w:tabs>
          <w:tab w:val="left" w:pos="851"/>
        </w:tabs>
        <w:spacing w:line="360" w:lineRule="auto"/>
        <w:jc w:val="both"/>
        <w:rPr>
          <w:rFonts w:ascii="Times New Roman" w:eastAsia="Times New Roman" w:hAnsi="Times New Roman"/>
          <w:sz w:val="24"/>
          <w:szCs w:val="24"/>
        </w:rPr>
      </w:pPr>
      <w:r w:rsidRPr="00AC15A8">
        <w:rPr>
          <w:rFonts w:ascii="Times New Roman" w:eastAsia="Times New Roman" w:hAnsi="Times New Roman"/>
          <w:b/>
          <w:color w:val="FF0000"/>
          <w:sz w:val="24"/>
          <w:szCs w:val="24"/>
        </w:rPr>
        <w:tab/>
      </w:r>
      <w:r w:rsidRPr="00D05EDC">
        <w:rPr>
          <w:rFonts w:ascii="Times New Roman" w:eastAsia="Times New Roman" w:hAnsi="Times New Roman"/>
          <w:b/>
          <w:sz w:val="24"/>
          <w:szCs w:val="24"/>
        </w:rPr>
        <w:t xml:space="preserve">Valdymo </w:t>
      </w:r>
      <w:r w:rsidRPr="00D05EDC">
        <w:rPr>
          <w:rFonts w:ascii="Times New Roman" w:eastAsia="Times New Roman" w:hAnsi="Times New Roman"/>
          <w:sz w:val="24"/>
          <w:szCs w:val="24"/>
        </w:rPr>
        <w:t>programai tenka 13,</w:t>
      </w:r>
      <w:r w:rsidR="0031056D">
        <w:rPr>
          <w:rFonts w:ascii="Times New Roman" w:eastAsia="Times New Roman" w:hAnsi="Times New Roman"/>
          <w:sz w:val="24"/>
          <w:szCs w:val="24"/>
        </w:rPr>
        <w:t>7</w:t>
      </w:r>
      <w:r w:rsidR="00CC7322">
        <w:rPr>
          <w:rFonts w:ascii="Times New Roman" w:eastAsia="Times New Roman" w:hAnsi="Times New Roman"/>
          <w:sz w:val="24"/>
          <w:szCs w:val="24"/>
        </w:rPr>
        <w:t xml:space="preserve"> </w:t>
      </w:r>
      <w:r w:rsidRPr="00D05EDC">
        <w:rPr>
          <w:rFonts w:ascii="Times New Roman" w:eastAsia="Times New Roman" w:hAnsi="Times New Roman"/>
          <w:sz w:val="24"/>
          <w:szCs w:val="24"/>
        </w:rPr>
        <w:t>procento savivaldybės biudžeto asignavimų (</w:t>
      </w:r>
      <w:r w:rsidR="00D05EDC" w:rsidRPr="00D05EDC">
        <w:rPr>
          <w:rFonts w:ascii="Times New Roman" w:eastAsia="Times New Roman" w:hAnsi="Times New Roman"/>
          <w:sz w:val="24"/>
          <w:szCs w:val="24"/>
        </w:rPr>
        <w:t>8833,89019</w:t>
      </w:r>
      <w:r w:rsidRPr="00D05EDC">
        <w:rPr>
          <w:rFonts w:ascii="Times New Roman" w:eastAsia="Times New Roman" w:hAnsi="Times New Roman"/>
          <w:sz w:val="24"/>
          <w:szCs w:val="24"/>
        </w:rPr>
        <w:t xml:space="preserve"> tūkst. Eur).</w:t>
      </w:r>
      <w:r w:rsidRPr="00AC15A8">
        <w:rPr>
          <w:rFonts w:ascii="Times New Roman" w:eastAsia="Times New Roman" w:hAnsi="Times New Roman"/>
          <w:b/>
          <w:color w:val="FF0000"/>
          <w:sz w:val="24"/>
          <w:szCs w:val="24"/>
        </w:rPr>
        <w:t xml:space="preserve"> </w:t>
      </w:r>
      <w:r w:rsidRPr="00CC7322">
        <w:rPr>
          <w:rFonts w:ascii="Times New Roman" w:eastAsia="Times New Roman" w:hAnsi="Times New Roman"/>
          <w:bCs/>
          <w:sz w:val="24"/>
          <w:szCs w:val="24"/>
        </w:rPr>
        <w:t>Palyginti su 202</w:t>
      </w:r>
      <w:r w:rsidR="00CC7322" w:rsidRPr="00CC7322">
        <w:rPr>
          <w:rFonts w:ascii="Times New Roman" w:eastAsia="Times New Roman" w:hAnsi="Times New Roman"/>
          <w:bCs/>
          <w:sz w:val="24"/>
          <w:szCs w:val="24"/>
        </w:rPr>
        <w:t>4</w:t>
      </w:r>
      <w:r w:rsidRPr="00CC7322">
        <w:rPr>
          <w:rFonts w:ascii="Times New Roman" w:eastAsia="Times New Roman" w:hAnsi="Times New Roman"/>
          <w:bCs/>
          <w:sz w:val="24"/>
          <w:szCs w:val="24"/>
        </w:rPr>
        <w:t xml:space="preserve"> metais, skiriama </w:t>
      </w:r>
      <w:r w:rsidR="00CC7322" w:rsidRPr="00CC7322">
        <w:rPr>
          <w:rFonts w:ascii="Times New Roman" w:eastAsia="Times New Roman" w:hAnsi="Times New Roman"/>
          <w:bCs/>
          <w:sz w:val="24"/>
          <w:szCs w:val="24"/>
        </w:rPr>
        <w:t>1391,762</w:t>
      </w:r>
      <w:r w:rsidRPr="00CC7322">
        <w:rPr>
          <w:rFonts w:ascii="Times New Roman" w:eastAsia="Times New Roman" w:hAnsi="Times New Roman"/>
          <w:bCs/>
          <w:sz w:val="24"/>
          <w:szCs w:val="24"/>
        </w:rPr>
        <w:t xml:space="preserve"> tūkst. Eur daugiau lėšų. Lėšų didėjimą lemia minimalios mėnesinės algos iki </w:t>
      </w:r>
      <w:r w:rsidR="00D05EDC" w:rsidRPr="00CC7322">
        <w:rPr>
          <w:rFonts w:ascii="Times New Roman" w:eastAsia="Times New Roman" w:hAnsi="Times New Roman"/>
          <w:bCs/>
          <w:sz w:val="24"/>
          <w:szCs w:val="24"/>
        </w:rPr>
        <w:t>1038</w:t>
      </w:r>
      <w:r w:rsidRPr="00CC7322">
        <w:rPr>
          <w:rFonts w:ascii="Times New Roman" w:eastAsia="Times New Roman" w:hAnsi="Times New Roman"/>
          <w:bCs/>
          <w:sz w:val="24"/>
          <w:szCs w:val="24"/>
        </w:rPr>
        <w:t xml:space="preserve"> Eur padidėjimas, minimalių pastoviosios dalies koeficientų dirbantiesiems pagal darbo sutartis ir pareiginės algos </w:t>
      </w:r>
      <w:r w:rsidR="00CC7322" w:rsidRPr="00CC7322">
        <w:rPr>
          <w:rFonts w:ascii="Times New Roman" w:eastAsia="Times New Roman" w:hAnsi="Times New Roman"/>
          <w:bCs/>
          <w:sz w:val="24"/>
          <w:szCs w:val="24"/>
        </w:rPr>
        <w:t>minimalių</w:t>
      </w:r>
      <w:r w:rsidRPr="00CC7322">
        <w:rPr>
          <w:rFonts w:ascii="Times New Roman" w:eastAsia="Times New Roman" w:hAnsi="Times New Roman"/>
          <w:bCs/>
          <w:sz w:val="24"/>
          <w:szCs w:val="24"/>
        </w:rPr>
        <w:t xml:space="preserve"> dydži</w:t>
      </w:r>
      <w:r w:rsidR="00CC7322" w:rsidRPr="00CC7322">
        <w:rPr>
          <w:rFonts w:ascii="Times New Roman" w:eastAsia="Times New Roman" w:hAnsi="Times New Roman"/>
          <w:bCs/>
          <w:sz w:val="24"/>
          <w:szCs w:val="24"/>
        </w:rPr>
        <w:t>ų</w:t>
      </w:r>
      <w:r w:rsidRPr="00CC7322">
        <w:rPr>
          <w:rFonts w:ascii="Times New Roman" w:eastAsia="Times New Roman" w:hAnsi="Times New Roman"/>
          <w:bCs/>
          <w:sz w:val="24"/>
          <w:szCs w:val="24"/>
        </w:rPr>
        <w:t xml:space="preserve"> valstybės tarnautojams padidinimas</w:t>
      </w:r>
      <w:r w:rsidR="00CC7322" w:rsidRPr="00CC7322">
        <w:rPr>
          <w:rFonts w:ascii="Times New Roman" w:eastAsia="Times New Roman" w:hAnsi="Times New Roman"/>
          <w:bCs/>
          <w:sz w:val="24"/>
          <w:szCs w:val="24"/>
        </w:rPr>
        <w:t xml:space="preserve">. </w:t>
      </w:r>
      <w:r w:rsidRPr="00CC7322">
        <w:rPr>
          <w:rFonts w:ascii="Times New Roman" w:eastAsia="Times New Roman" w:hAnsi="Times New Roman"/>
          <w:bCs/>
          <w:sz w:val="24"/>
          <w:szCs w:val="24"/>
        </w:rPr>
        <w:t xml:space="preserve">Savivaldybės mero rezervui, kuris naudojamas ekstremalių situacijų valdymui, skiriama </w:t>
      </w:r>
      <w:r w:rsidR="00CC7322" w:rsidRPr="00CC7322">
        <w:rPr>
          <w:rFonts w:ascii="Times New Roman" w:eastAsia="Times New Roman" w:hAnsi="Times New Roman"/>
          <w:bCs/>
          <w:sz w:val="24"/>
          <w:szCs w:val="24"/>
        </w:rPr>
        <w:t xml:space="preserve">256,112 tūkst. Eur, </w:t>
      </w:r>
      <w:r w:rsidRPr="00CC7322">
        <w:rPr>
          <w:rFonts w:ascii="Times New Roman" w:eastAsia="Times New Roman" w:hAnsi="Times New Roman"/>
          <w:sz w:val="24"/>
          <w:szCs w:val="24"/>
        </w:rPr>
        <w:t xml:space="preserve">paskolų grąžinimui ir palūkanų mokėjimui </w:t>
      </w:r>
      <w:r w:rsidR="00CC7322" w:rsidRPr="00CC7322">
        <w:rPr>
          <w:rFonts w:ascii="Times New Roman" w:eastAsia="Times New Roman" w:hAnsi="Times New Roman"/>
          <w:sz w:val="24"/>
          <w:szCs w:val="24"/>
        </w:rPr>
        <w:t xml:space="preserve">pagal pasirašytas sutartis </w:t>
      </w:r>
      <w:r w:rsidRPr="00CC7322">
        <w:rPr>
          <w:rFonts w:ascii="Times New Roman" w:eastAsia="Times New Roman" w:hAnsi="Times New Roman"/>
          <w:sz w:val="24"/>
          <w:szCs w:val="24"/>
        </w:rPr>
        <w:t xml:space="preserve">numatoma skirti </w:t>
      </w:r>
      <w:r w:rsidR="00CC7322" w:rsidRPr="00CC7322">
        <w:rPr>
          <w:rFonts w:ascii="Times New Roman" w:eastAsia="Times New Roman" w:hAnsi="Times New Roman"/>
          <w:sz w:val="24"/>
          <w:szCs w:val="24"/>
        </w:rPr>
        <w:t>622,18704</w:t>
      </w:r>
      <w:r w:rsidRPr="00CC7322">
        <w:rPr>
          <w:rFonts w:ascii="Times New Roman" w:eastAsia="Times New Roman" w:hAnsi="Times New Roman"/>
          <w:sz w:val="24"/>
          <w:szCs w:val="24"/>
        </w:rPr>
        <w:t xml:space="preserve"> tūkst. Eur</w:t>
      </w:r>
      <w:r w:rsidR="00CC7322" w:rsidRPr="00CC7322">
        <w:rPr>
          <w:rFonts w:ascii="Times New Roman" w:eastAsia="Times New Roman" w:hAnsi="Times New Roman"/>
          <w:sz w:val="24"/>
          <w:szCs w:val="24"/>
        </w:rPr>
        <w:t>,</w:t>
      </w:r>
      <w:r w:rsidRPr="00CC7322">
        <w:rPr>
          <w:rFonts w:ascii="Times New Roman" w:eastAsia="Times New Roman" w:hAnsi="Times New Roman"/>
          <w:sz w:val="24"/>
          <w:szCs w:val="24"/>
        </w:rPr>
        <w:t xml:space="preserve"> </w:t>
      </w:r>
      <w:r w:rsidRPr="00CC7322">
        <w:rPr>
          <w:rFonts w:ascii="Times New Roman" w:eastAsia="Times New Roman" w:hAnsi="Times New Roman"/>
          <w:bCs/>
          <w:sz w:val="24"/>
          <w:szCs w:val="24"/>
        </w:rPr>
        <w:t xml:space="preserve">ilgalaikio turto įsigijimui planuojama skirti </w:t>
      </w:r>
      <w:r w:rsidR="00CC7322" w:rsidRPr="00CC7322">
        <w:rPr>
          <w:rFonts w:ascii="Times New Roman" w:eastAsia="Times New Roman" w:hAnsi="Times New Roman"/>
          <w:bCs/>
          <w:sz w:val="24"/>
          <w:szCs w:val="24"/>
        </w:rPr>
        <w:t>150,0</w:t>
      </w:r>
      <w:r w:rsidRPr="00CC7322">
        <w:rPr>
          <w:rFonts w:ascii="Times New Roman" w:eastAsia="Times New Roman" w:hAnsi="Times New Roman"/>
          <w:bCs/>
          <w:sz w:val="24"/>
          <w:szCs w:val="24"/>
        </w:rPr>
        <w:t xml:space="preserve"> tūkst. Eur (posėdžių salės įrangos atnaujinimui</w:t>
      </w:r>
      <w:r w:rsidR="00CC7322" w:rsidRPr="00CC7322">
        <w:rPr>
          <w:rFonts w:ascii="Times New Roman" w:eastAsia="Times New Roman" w:hAnsi="Times New Roman"/>
          <w:bCs/>
          <w:sz w:val="24"/>
          <w:szCs w:val="24"/>
        </w:rPr>
        <w:t xml:space="preserve"> – 50,0 tūkst. Eur, automobilių parko seniūnijose atnaujinimui – 50,0 tūkst. Eur, kompiuterinės įrangos ir informacinių sistemų atnaujinimui 20,0 tūkst. Eur ir kt.</w:t>
      </w:r>
      <w:r w:rsidRPr="00CC7322">
        <w:rPr>
          <w:rFonts w:ascii="Times New Roman" w:eastAsia="Times New Roman" w:hAnsi="Times New Roman"/>
          <w:bCs/>
          <w:sz w:val="24"/>
          <w:szCs w:val="24"/>
        </w:rPr>
        <w:t>)</w:t>
      </w:r>
      <w:r w:rsidR="00E47565">
        <w:rPr>
          <w:rFonts w:ascii="Times New Roman" w:eastAsia="Times New Roman" w:hAnsi="Times New Roman"/>
          <w:bCs/>
          <w:sz w:val="24"/>
          <w:szCs w:val="24"/>
        </w:rPr>
        <w:t xml:space="preserve">, </w:t>
      </w:r>
      <w:r w:rsidRPr="00CC7322">
        <w:rPr>
          <w:rFonts w:ascii="Times New Roman" w:eastAsia="Times New Roman" w:hAnsi="Times New Roman"/>
          <w:sz w:val="24"/>
          <w:szCs w:val="24"/>
        </w:rPr>
        <w:t xml:space="preserve">Barzdų seniūnijai – </w:t>
      </w:r>
      <w:r w:rsidR="00CC7322" w:rsidRPr="00CC7322">
        <w:rPr>
          <w:rFonts w:ascii="Times New Roman" w:eastAsia="Times New Roman" w:hAnsi="Times New Roman"/>
          <w:sz w:val="24"/>
          <w:szCs w:val="24"/>
        </w:rPr>
        <w:t>20,0</w:t>
      </w:r>
      <w:r w:rsidRPr="00CC7322">
        <w:rPr>
          <w:rFonts w:ascii="Times New Roman" w:eastAsia="Times New Roman" w:hAnsi="Times New Roman"/>
          <w:sz w:val="24"/>
          <w:szCs w:val="24"/>
        </w:rPr>
        <w:t xml:space="preserve"> tūkst. Eur administracinio pastato fasado šiltinimui reikalingų medžiagų įsigijimui. </w:t>
      </w:r>
      <w:r w:rsidRPr="00D05EDC">
        <w:rPr>
          <w:rFonts w:ascii="Times New Roman" w:eastAsia="Times New Roman" w:hAnsi="Times New Roman"/>
          <w:sz w:val="24"/>
          <w:szCs w:val="24"/>
        </w:rPr>
        <w:t>Iš šiai programai skiriamų lėšų mokami atlyginimai 14</w:t>
      </w:r>
      <w:r w:rsidR="00D05EDC" w:rsidRPr="00D05EDC">
        <w:rPr>
          <w:rFonts w:ascii="Times New Roman" w:eastAsia="Times New Roman" w:hAnsi="Times New Roman"/>
          <w:sz w:val="24"/>
          <w:szCs w:val="24"/>
        </w:rPr>
        <w:t>8</w:t>
      </w:r>
      <w:r w:rsidRPr="00D05EDC">
        <w:rPr>
          <w:rFonts w:ascii="Times New Roman" w:eastAsia="Times New Roman" w:hAnsi="Times New Roman"/>
          <w:sz w:val="24"/>
          <w:szCs w:val="24"/>
        </w:rPr>
        <w:t>,</w:t>
      </w:r>
      <w:r w:rsidR="00D05EDC" w:rsidRPr="00D05EDC">
        <w:rPr>
          <w:rFonts w:ascii="Times New Roman" w:eastAsia="Times New Roman" w:hAnsi="Times New Roman"/>
          <w:sz w:val="24"/>
          <w:szCs w:val="24"/>
        </w:rPr>
        <w:t>3</w:t>
      </w:r>
      <w:r w:rsidRPr="00D05EDC">
        <w:rPr>
          <w:rFonts w:ascii="Times New Roman" w:eastAsia="Times New Roman" w:hAnsi="Times New Roman"/>
          <w:sz w:val="24"/>
          <w:szCs w:val="24"/>
        </w:rPr>
        <w:t xml:space="preserve"> valstybės tarnautojams ir darbuotojams, dirbantiems pagal darbo sutartis, </w:t>
      </w:r>
      <w:r w:rsidR="00D05EDC" w:rsidRPr="00D05EDC">
        <w:rPr>
          <w:rFonts w:ascii="Times New Roman" w:eastAsia="Times New Roman" w:hAnsi="Times New Roman"/>
          <w:sz w:val="24"/>
          <w:szCs w:val="24"/>
        </w:rPr>
        <w:t>7</w:t>
      </w:r>
      <w:r w:rsidRPr="00D05EDC">
        <w:rPr>
          <w:rFonts w:ascii="Times New Roman" w:eastAsia="Times New Roman" w:hAnsi="Times New Roman"/>
          <w:sz w:val="24"/>
          <w:szCs w:val="24"/>
        </w:rPr>
        <w:t xml:space="preserve"> vykdomosios valdžios pareigybėms, 25 tarybos nariams. </w:t>
      </w:r>
    </w:p>
    <w:p w14:paraId="43664AEA" w14:textId="3AA06C88" w:rsidR="00F35CAA" w:rsidRDefault="0054528C" w:rsidP="007A0F21">
      <w:pPr>
        <w:tabs>
          <w:tab w:val="left" w:pos="851"/>
        </w:tabs>
        <w:spacing w:line="360" w:lineRule="auto"/>
        <w:jc w:val="both"/>
        <w:rPr>
          <w:rFonts w:ascii="Times New Roman" w:eastAsia="Times New Roman" w:hAnsi="Times New Roman"/>
          <w:sz w:val="24"/>
          <w:szCs w:val="24"/>
        </w:rPr>
      </w:pPr>
      <w:r w:rsidRPr="00AC15A8">
        <w:rPr>
          <w:rFonts w:ascii="Times New Roman" w:eastAsia="Times New Roman" w:hAnsi="Times New Roman"/>
          <w:b/>
          <w:color w:val="FF0000"/>
          <w:sz w:val="24"/>
          <w:szCs w:val="24"/>
        </w:rPr>
        <w:tab/>
      </w:r>
      <w:r w:rsidR="00D05EDC" w:rsidRPr="00D05EDC">
        <w:rPr>
          <w:rFonts w:ascii="Times New Roman" w:eastAsia="Times New Roman" w:hAnsi="Times New Roman"/>
          <w:b/>
          <w:sz w:val="24"/>
          <w:szCs w:val="24"/>
        </w:rPr>
        <w:t xml:space="preserve">Teritorijų vystymo ir ekonominės aplinkos gerinimo </w:t>
      </w:r>
      <w:r w:rsidRPr="00D05EDC">
        <w:rPr>
          <w:rFonts w:ascii="Times New Roman" w:eastAsia="Times New Roman" w:hAnsi="Times New Roman"/>
          <w:b/>
          <w:sz w:val="24"/>
          <w:szCs w:val="24"/>
        </w:rPr>
        <w:t xml:space="preserve">programai </w:t>
      </w:r>
      <w:r w:rsidRPr="00D05EDC">
        <w:rPr>
          <w:rFonts w:ascii="Times New Roman" w:eastAsia="Times New Roman" w:hAnsi="Times New Roman"/>
          <w:sz w:val="24"/>
          <w:szCs w:val="24"/>
        </w:rPr>
        <w:t xml:space="preserve">tenka </w:t>
      </w:r>
      <w:r w:rsidR="00D05EDC" w:rsidRPr="00D05EDC">
        <w:rPr>
          <w:rFonts w:ascii="Times New Roman" w:eastAsia="Times New Roman" w:hAnsi="Times New Roman"/>
          <w:sz w:val="24"/>
          <w:szCs w:val="24"/>
        </w:rPr>
        <w:t>19,6</w:t>
      </w:r>
      <w:r w:rsidRPr="00D05EDC">
        <w:rPr>
          <w:rFonts w:ascii="Times New Roman" w:eastAsia="Times New Roman" w:hAnsi="Times New Roman"/>
          <w:sz w:val="24"/>
          <w:szCs w:val="24"/>
        </w:rPr>
        <w:t xml:space="preserve"> proc. rajono savivaldybės biudžeto.</w:t>
      </w:r>
      <w:r w:rsidRPr="00AC15A8">
        <w:rPr>
          <w:rFonts w:ascii="Times New Roman" w:eastAsia="Times New Roman" w:hAnsi="Times New Roman"/>
          <w:color w:val="FF0000"/>
          <w:sz w:val="24"/>
          <w:szCs w:val="24"/>
        </w:rPr>
        <w:t xml:space="preserve"> </w:t>
      </w:r>
      <w:r w:rsidRPr="00693F2E">
        <w:rPr>
          <w:rFonts w:ascii="Times New Roman" w:eastAsia="Times New Roman" w:hAnsi="Times New Roman"/>
          <w:sz w:val="24"/>
          <w:szCs w:val="24"/>
        </w:rPr>
        <w:t>Lėš</w:t>
      </w:r>
      <w:r w:rsidR="00693F2E">
        <w:rPr>
          <w:rFonts w:ascii="Times New Roman" w:eastAsia="Times New Roman" w:hAnsi="Times New Roman"/>
          <w:sz w:val="24"/>
          <w:szCs w:val="24"/>
        </w:rPr>
        <w:t>ų</w:t>
      </w:r>
      <w:r w:rsidRPr="00693F2E">
        <w:rPr>
          <w:rFonts w:ascii="Times New Roman" w:eastAsia="Times New Roman" w:hAnsi="Times New Roman"/>
          <w:sz w:val="24"/>
          <w:szCs w:val="24"/>
        </w:rPr>
        <w:t xml:space="preserve"> šiai programai </w:t>
      </w:r>
      <w:r w:rsidR="00693F2E" w:rsidRPr="00693F2E">
        <w:rPr>
          <w:rFonts w:ascii="Times New Roman" w:eastAsia="Times New Roman" w:hAnsi="Times New Roman"/>
          <w:sz w:val="24"/>
          <w:szCs w:val="24"/>
        </w:rPr>
        <w:t>skiriama 12587,95614</w:t>
      </w:r>
      <w:r w:rsidRPr="00693F2E">
        <w:rPr>
          <w:rFonts w:ascii="Times New Roman" w:eastAsia="Times New Roman" w:hAnsi="Times New Roman"/>
          <w:sz w:val="24"/>
          <w:szCs w:val="24"/>
        </w:rPr>
        <w:t xml:space="preserve"> tūkst. Eur</w:t>
      </w:r>
      <w:r w:rsidR="00693F2E">
        <w:rPr>
          <w:rFonts w:ascii="Times New Roman" w:eastAsia="Times New Roman" w:hAnsi="Times New Roman"/>
          <w:color w:val="FF0000"/>
          <w:sz w:val="24"/>
          <w:szCs w:val="24"/>
        </w:rPr>
        <w:t xml:space="preserve"> </w:t>
      </w:r>
      <w:r w:rsidR="00693F2E" w:rsidRPr="00693F2E">
        <w:rPr>
          <w:rFonts w:ascii="Times New Roman" w:eastAsia="Times New Roman" w:hAnsi="Times New Roman"/>
          <w:sz w:val="24"/>
          <w:szCs w:val="24"/>
        </w:rPr>
        <w:t xml:space="preserve">(neįskaitant valstybės  biudžeto lėšų kelių priežiūrai). </w:t>
      </w:r>
      <w:r w:rsidRPr="00E7426E">
        <w:rPr>
          <w:rFonts w:ascii="Times New Roman" w:eastAsia="Times New Roman" w:hAnsi="Times New Roman"/>
          <w:sz w:val="24"/>
          <w:szCs w:val="24"/>
        </w:rPr>
        <w:t>Iš programos asignavimų skiriamos lėšos (</w:t>
      </w:r>
      <w:r w:rsidR="00E7426E" w:rsidRPr="00E7426E">
        <w:rPr>
          <w:rFonts w:ascii="Times New Roman" w:eastAsia="Times New Roman" w:hAnsi="Times New Roman"/>
          <w:sz w:val="24"/>
          <w:szCs w:val="24"/>
        </w:rPr>
        <w:t>1417,2</w:t>
      </w:r>
      <w:r w:rsidRPr="00E7426E">
        <w:rPr>
          <w:rFonts w:ascii="Times New Roman" w:eastAsia="Times New Roman" w:hAnsi="Times New Roman"/>
          <w:sz w:val="24"/>
          <w:szCs w:val="24"/>
        </w:rPr>
        <w:t xml:space="preserve"> tūkst. Eur) priemonei „kelių, gatvių, automobilių stovėjimo aikštelių, pėsčiųjų takų ir kitų infrastruktūros elementų remonto ir statybos darbai“ finansuoti. Svarbesni </w:t>
      </w:r>
      <w:r w:rsidR="00E7426E" w:rsidRPr="00E7426E">
        <w:rPr>
          <w:rFonts w:ascii="Times New Roman" w:eastAsia="Times New Roman" w:hAnsi="Times New Roman"/>
          <w:sz w:val="24"/>
          <w:szCs w:val="24"/>
        </w:rPr>
        <w:t xml:space="preserve">numatomi </w:t>
      </w:r>
      <w:r w:rsidRPr="00E7426E">
        <w:rPr>
          <w:rFonts w:ascii="Times New Roman" w:eastAsia="Times New Roman" w:hAnsi="Times New Roman"/>
          <w:sz w:val="24"/>
          <w:szCs w:val="24"/>
        </w:rPr>
        <w:t xml:space="preserve">darbai: </w:t>
      </w:r>
      <w:r w:rsidR="00E7426E">
        <w:rPr>
          <w:rFonts w:ascii="Times New Roman" w:eastAsia="Times New Roman" w:hAnsi="Times New Roman"/>
          <w:sz w:val="24"/>
          <w:szCs w:val="24"/>
        </w:rPr>
        <w:t xml:space="preserve">Serbentų g. </w:t>
      </w:r>
      <w:proofErr w:type="spellStart"/>
      <w:r w:rsidR="0088539E">
        <w:rPr>
          <w:rFonts w:ascii="Times New Roman" w:eastAsia="Times New Roman" w:hAnsi="Times New Roman"/>
          <w:sz w:val="24"/>
          <w:szCs w:val="24"/>
        </w:rPr>
        <w:t>Janukiškių</w:t>
      </w:r>
      <w:proofErr w:type="spellEnd"/>
      <w:r w:rsidR="0088539E">
        <w:rPr>
          <w:rFonts w:ascii="Times New Roman" w:eastAsia="Times New Roman" w:hAnsi="Times New Roman"/>
          <w:sz w:val="24"/>
          <w:szCs w:val="24"/>
        </w:rPr>
        <w:t xml:space="preserve"> k. kapitalinis remontas (313,0 tūkst. Eur), Šešupės g. </w:t>
      </w:r>
      <w:proofErr w:type="spellStart"/>
      <w:r w:rsidR="0088539E">
        <w:rPr>
          <w:rFonts w:ascii="Times New Roman" w:eastAsia="Times New Roman" w:hAnsi="Times New Roman"/>
          <w:sz w:val="24"/>
          <w:szCs w:val="24"/>
        </w:rPr>
        <w:t>Slavikų</w:t>
      </w:r>
      <w:proofErr w:type="spellEnd"/>
      <w:r w:rsidR="0088539E">
        <w:rPr>
          <w:rFonts w:ascii="Times New Roman" w:eastAsia="Times New Roman" w:hAnsi="Times New Roman"/>
          <w:sz w:val="24"/>
          <w:szCs w:val="24"/>
        </w:rPr>
        <w:t xml:space="preserve"> k. kapitalinis remontas, Beržų g. Šakių m. projektavimas ir darbai (200,0 tūkst. Eur), Bažnyčios g. 4, Šakiuose</w:t>
      </w:r>
      <w:r w:rsidR="000E2D56">
        <w:rPr>
          <w:rFonts w:ascii="Times New Roman" w:eastAsia="Times New Roman" w:hAnsi="Times New Roman"/>
          <w:sz w:val="24"/>
          <w:szCs w:val="24"/>
        </w:rPr>
        <w:t>,</w:t>
      </w:r>
      <w:r w:rsidR="0088539E">
        <w:rPr>
          <w:rFonts w:ascii="Times New Roman" w:eastAsia="Times New Roman" w:hAnsi="Times New Roman"/>
          <w:sz w:val="24"/>
          <w:szCs w:val="24"/>
        </w:rPr>
        <w:t xml:space="preserve"> automobilių aikštelės remontas, lietaus nuotekų surinkimo įrengimas (100,0 tūkst. Eur), Salos g. </w:t>
      </w:r>
      <w:proofErr w:type="spellStart"/>
      <w:r w:rsidR="0088539E">
        <w:rPr>
          <w:rFonts w:ascii="Times New Roman" w:eastAsia="Times New Roman" w:hAnsi="Times New Roman"/>
          <w:sz w:val="24"/>
          <w:szCs w:val="24"/>
        </w:rPr>
        <w:t>Bunikių</w:t>
      </w:r>
      <w:proofErr w:type="spellEnd"/>
      <w:r w:rsidR="0088539E">
        <w:rPr>
          <w:rFonts w:ascii="Times New Roman" w:eastAsia="Times New Roman" w:hAnsi="Times New Roman"/>
          <w:sz w:val="24"/>
          <w:szCs w:val="24"/>
        </w:rPr>
        <w:t xml:space="preserve"> k. kapitalinis remontas (171,0 tūkst. Eur), kelių dulkėtumo mažinimo priemonėms (30,0 tūkst. Eur)</w:t>
      </w:r>
      <w:r w:rsidR="0088539E">
        <w:rPr>
          <w:rFonts w:ascii="Times New Roman" w:eastAsia="Times New Roman" w:hAnsi="Times New Roman"/>
          <w:color w:val="FF0000"/>
          <w:sz w:val="24"/>
          <w:szCs w:val="24"/>
        </w:rPr>
        <w:t xml:space="preserve"> </w:t>
      </w:r>
      <w:r w:rsidR="0088539E" w:rsidRPr="0088539E">
        <w:rPr>
          <w:rFonts w:ascii="Times New Roman" w:eastAsia="Times New Roman" w:hAnsi="Times New Roman"/>
          <w:sz w:val="24"/>
          <w:szCs w:val="24"/>
        </w:rPr>
        <w:t>ir kt.</w:t>
      </w:r>
      <w:r w:rsidR="0088539E">
        <w:rPr>
          <w:rFonts w:ascii="Times New Roman" w:eastAsia="Times New Roman" w:hAnsi="Times New Roman"/>
          <w:color w:val="FF0000"/>
          <w:sz w:val="24"/>
          <w:szCs w:val="24"/>
        </w:rPr>
        <w:t xml:space="preserve"> </w:t>
      </w:r>
      <w:r w:rsidR="0088539E" w:rsidRPr="0088539E">
        <w:rPr>
          <w:rFonts w:ascii="Times New Roman" w:eastAsia="Times New Roman" w:hAnsi="Times New Roman"/>
          <w:sz w:val="24"/>
          <w:szCs w:val="24"/>
        </w:rPr>
        <w:t>smulkesni darbai. 200</w:t>
      </w:r>
      <w:r w:rsidRPr="0088539E">
        <w:rPr>
          <w:rFonts w:ascii="Times New Roman" w:eastAsia="Times New Roman" w:hAnsi="Times New Roman"/>
          <w:sz w:val="24"/>
          <w:szCs w:val="24"/>
        </w:rPr>
        <w:t>,0 tūkst. Eur pagal rajono savivaldybės tarybos patvirtintą tvarką skiriama priemonei „susisiekimo komunikacijų statybos, rekonstravimo ir remonto da</w:t>
      </w:r>
      <w:r w:rsidR="00135388">
        <w:rPr>
          <w:rFonts w:ascii="Times New Roman" w:eastAsia="Times New Roman" w:hAnsi="Times New Roman"/>
          <w:sz w:val="24"/>
          <w:szCs w:val="24"/>
        </w:rPr>
        <w:t>r</w:t>
      </w:r>
      <w:r w:rsidRPr="0088539E">
        <w:rPr>
          <w:rFonts w:ascii="Times New Roman" w:eastAsia="Times New Roman" w:hAnsi="Times New Roman"/>
          <w:sz w:val="24"/>
          <w:szCs w:val="24"/>
        </w:rPr>
        <w:t xml:space="preserve">bai dalyvaujant juridiniams asmenims ir ūkininkams“ finansuoti. </w:t>
      </w:r>
      <w:r w:rsidR="000631B9">
        <w:rPr>
          <w:rFonts w:ascii="Times New Roman" w:eastAsia="Times New Roman" w:hAnsi="Times New Roman"/>
          <w:sz w:val="24"/>
          <w:szCs w:val="24"/>
        </w:rPr>
        <w:t xml:space="preserve">Skiriamos lėšos teritorijų planavimo dokumentų rengimui (50,0 tūkst. Eur), Šakių pramonės zonos įrengimui (1076,47059 tūkst. Eur), projektui „Šakių rajono projektui „Dviračio takas Šakiai–Gelgaudiškis“ įrengimui (200,0 tūkst. Eur), </w:t>
      </w:r>
      <w:r w:rsidR="00E54782">
        <w:rPr>
          <w:rFonts w:ascii="Times New Roman" w:eastAsia="Times New Roman" w:hAnsi="Times New Roman"/>
          <w:sz w:val="24"/>
          <w:szCs w:val="24"/>
        </w:rPr>
        <w:t xml:space="preserve">projektui „Šakių miesto istorinis žiedas“ (80,0 tūkst. Eur), </w:t>
      </w:r>
      <w:r w:rsidR="000631B9">
        <w:rPr>
          <w:rFonts w:ascii="Times New Roman" w:eastAsia="Times New Roman" w:hAnsi="Times New Roman"/>
          <w:sz w:val="24"/>
          <w:szCs w:val="24"/>
        </w:rPr>
        <w:t>melioracijos projektams (832,08574 tūkst. Eur)</w:t>
      </w:r>
      <w:r w:rsidR="00074046">
        <w:rPr>
          <w:rFonts w:ascii="Times New Roman" w:eastAsia="Times New Roman" w:hAnsi="Times New Roman"/>
          <w:sz w:val="24"/>
          <w:szCs w:val="24"/>
        </w:rPr>
        <w:t>,</w:t>
      </w:r>
      <w:r w:rsidR="000631B9">
        <w:rPr>
          <w:rFonts w:ascii="Times New Roman" w:eastAsia="Times New Roman" w:hAnsi="Times New Roman"/>
          <w:sz w:val="24"/>
          <w:szCs w:val="24"/>
        </w:rPr>
        <w:t xml:space="preserve"> renovuotų daugiabučių namų teritorijų sutvarkymui (700,0 tūkst. Eur), seniūnijų vietinės reikšmės kelių ir gatvių </w:t>
      </w:r>
      <w:r w:rsidR="000631B9">
        <w:rPr>
          <w:rFonts w:ascii="Times New Roman" w:eastAsia="Times New Roman" w:hAnsi="Times New Roman"/>
          <w:sz w:val="24"/>
          <w:szCs w:val="24"/>
        </w:rPr>
        <w:lastRenderedPageBreak/>
        <w:t xml:space="preserve">priežiūrai (487,0 tūkst. Eur), </w:t>
      </w:r>
      <w:r w:rsidR="00074046">
        <w:rPr>
          <w:rFonts w:ascii="Times New Roman" w:eastAsia="Times New Roman" w:hAnsi="Times New Roman"/>
          <w:sz w:val="24"/>
          <w:szCs w:val="24"/>
        </w:rPr>
        <w:t xml:space="preserve">apšvietimo įrengimui (80,0 tūkst. Eur), vandentvarkos infrastruktūros vystymui (447,2 tūkst. Eur), </w:t>
      </w:r>
      <w:r w:rsidR="00013560" w:rsidRPr="00013560">
        <w:rPr>
          <w:rFonts w:ascii="Times New Roman" w:eastAsia="Times New Roman" w:hAnsi="Times New Roman"/>
          <w:sz w:val="24"/>
          <w:szCs w:val="24"/>
        </w:rPr>
        <w:t xml:space="preserve">apsemtų teritorijų melioracijai </w:t>
      </w:r>
      <w:r w:rsidR="00013560">
        <w:rPr>
          <w:rFonts w:ascii="Times New Roman" w:eastAsia="Times New Roman" w:hAnsi="Times New Roman"/>
          <w:sz w:val="24"/>
          <w:szCs w:val="24"/>
        </w:rPr>
        <w:t>(</w:t>
      </w:r>
      <w:r w:rsidR="00013560" w:rsidRPr="00013560">
        <w:rPr>
          <w:rFonts w:ascii="Times New Roman" w:eastAsia="Times New Roman" w:hAnsi="Times New Roman"/>
          <w:sz w:val="24"/>
          <w:szCs w:val="24"/>
        </w:rPr>
        <w:t>90</w:t>
      </w:r>
      <w:r w:rsidR="00013560">
        <w:rPr>
          <w:rFonts w:ascii="Times New Roman" w:eastAsia="Times New Roman" w:hAnsi="Times New Roman"/>
          <w:sz w:val="24"/>
          <w:szCs w:val="24"/>
        </w:rPr>
        <w:t>,0 tūkst. Eur), verslo skatinimo priemonėms, nevyriausybinių organizacijų veiklai,</w:t>
      </w:r>
      <w:r w:rsidR="00013560" w:rsidRPr="00013560">
        <w:rPr>
          <w:rFonts w:ascii="Times New Roman" w:eastAsia="Times New Roman" w:hAnsi="Times New Roman"/>
          <w:sz w:val="24"/>
          <w:szCs w:val="24"/>
        </w:rPr>
        <w:t xml:space="preserve"> </w:t>
      </w:r>
      <w:r w:rsidRPr="0088539E">
        <w:rPr>
          <w:rFonts w:ascii="Times New Roman" w:eastAsia="Times New Roman" w:hAnsi="Times New Roman"/>
          <w:sz w:val="24"/>
          <w:szCs w:val="24"/>
        </w:rPr>
        <w:t xml:space="preserve">seniūnijoms viešųjų erdvių priežiūrai, gyvenviečių apšvietimui ir komunalinių atliekų tvarkymui – </w:t>
      </w:r>
      <w:r w:rsidR="0088539E">
        <w:rPr>
          <w:rFonts w:ascii="Times New Roman" w:eastAsia="Times New Roman" w:hAnsi="Times New Roman"/>
          <w:sz w:val="24"/>
          <w:szCs w:val="24"/>
        </w:rPr>
        <w:t>2446,378</w:t>
      </w:r>
      <w:r w:rsidRPr="0088539E">
        <w:rPr>
          <w:rFonts w:ascii="Times New Roman" w:eastAsia="Times New Roman" w:hAnsi="Times New Roman"/>
          <w:sz w:val="24"/>
          <w:szCs w:val="24"/>
        </w:rPr>
        <w:t xml:space="preserve"> tūkst. Eur. Aplinkos apsaugos rėmimo specialiosios programos lėšos (</w:t>
      </w:r>
      <w:r w:rsidR="0088539E" w:rsidRPr="0088539E">
        <w:rPr>
          <w:rFonts w:ascii="Times New Roman" w:eastAsia="Times New Roman" w:hAnsi="Times New Roman"/>
          <w:sz w:val="24"/>
          <w:szCs w:val="24"/>
        </w:rPr>
        <w:t>169,94183</w:t>
      </w:r>
      <w:r w:rsidRPr="0088539E">
        <w:rPr>
          <w:rFonts w:ascii="Times New Roman" w:eastAsia="Times New Roman" w:hAnsi="Times New Roman"/>
          <w:sz w:val="24"/>
          <w:szCs w:val="24"/>
        </w:rPr>
        <w:t xml:space="preserve"> tūkst. Eur) bus skiriamos vandentvarkos objektų projektavimui, individualių valymo įrenginių išlaidoms iš dalies kompensuoti, želdynų įsigijimui, medžių genėjimui ir kitoms aplinkosauginėms priemonėms. </w:t>
      </w:r>
      <w:r w:rsidR="000631B9">
        <w:rPr>
          <w:rFonts w:ascii="Times New Roman" w:eastAsia="Times New Roman" w:hAnsi="Times New Roman"/>
          <w:sz w:val="24"/>
          <w:szCs w:val="24"/>
        </w:rPr>
        <w:t xml:space="preserve">Dėmesys skiriamas ir civilinės saugos infrastruktūros atnaujinimui ir plėtrai. Tam numatoma skirti 200,0 tūkst. Eur. </w:t>
      </w:r>
      <w:r w:rsidRPr="00624C4F">
        <w:rPr>
          <w:rFonts w:ascii="Times New Roman" w:eastAsia="Times New Roman" w:hAnsi="Times New Roman"/>
          <w:sz w:val="24"/>
          <w:szCs w:val="24"/>
        </w:rPr>
        <w:t xml:space="preserve">Iš </w:t>
      </w:r>
      <w:r w:rsidR="00624C4F" w:rsidRPr="00624C4F">
        <w:rPr>
          <w:rFonts w:ascii="Times New Roman" w:eastAsia="Times New Roman" w:hAnsi="Times New Roman"/>
          <w:sz w:val="24"/>
          <w:szCs w:val="24"/>
        </w:rPr>
        <w:t xml:space="preserve">Teritorijų vystymo ir ekonominės aplinkos gerinimo </w:t>
      </w:r>
      <w:r w:rsidRPr="00624C4F">
        <w:rPr>
          <w:rFonts w:ascii="Times New Roman" w:eastAsia="Times New Roman" w:hAnsi="Times New Roman"/>
          <w:sz w:val="24"/>
          <w:szCs w:val="24"/>
        </w:rPr>
        <w:t xml:space="preserve">programai skiriamų lėšų išlaikomi </w:t>
      </w:r>
      <w:r w:rsidR="00624C4F" w:rsidRPr="00624C4F">
        <w:rPr>
          <w:rFonts w:ascii="Times New Roman" w:eastAsia="Times New Roman" w:hAnsi="Times New Roman"/>
          <w:sz w:val="24"/>
          <w:szCs w:val="24"/>
        </w:rPr>
        <w:t>107,05</w:t>
      </w:r>
      <w:r w:rsidRPr="00624C4F">
        <w:rPr>
          <w:rFonts w:ascii="Times New Roman" w:eastAsia="Times New Roman" w:hAnsi="Times New Roman"/>
          <w:sz w:val="24"/>
          <w:szCs w:val="24"/>
        </w:rPr>
        <w:t xml:space="preserve"> etatai.</w:t>
      </w:r>
      <w:r w:rsidR="00E54782">
        <w:rPr>
          <w:rFonts w:ascii="Times New Roman" w:eastAsia="Times New Roman" w:hAnsi="Times New Roman"/>
          <w:sz w:val="24"/>
          <w:szCs w:val="24"/>
        </w:rPr>
        <w:t xml:space="preserve"> </w:t>
      </w:r>
    </w:p>
    <w:p w14:paraId="021986AF" w14:textId="4A38FA75" w:rsidR="0054528C" w:rsidRDefault="00F35CAA" w:rsidP="007A0F21">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E54782">
        <w:rPr>
          <w:rFonts w:ascii="Times New Roman" w:eastAsia="Times New Roman" w:hAnsi="Times New Roman"/>
          <w:sz w:val="24"/>
          <w:szCs w:val="24"/>
        </w:rPr>
        <w:t xml:space="preserve">Atkreiptinas dėmesys, kad šios programos priemonėms įgyvendinti planuojama skolintis 2091,20204 tūkst. Eur. Įgyvendinant projektus, finansuojamus kartu su Europos Sąjungos lėšomis, galioja skolinimosi lankstumo taisyklė. Prisidėjimui prie tokių projektų 2025 metais numatoma skolintis </w:t>
      </w:r>
      <w:r>
        <w:rPr>
          <w:rFonts w:ascii="Times New Roman" w:eastAsia="Times New Roman" w:hAnsi="Times New Roman"/>
          <w:sz w:val="24"/>
          <w:szCs w:val="24"/>
        </w:rPr>
        <w:t xml:space="preserve">1648,25533 tūkst. Eur, prie projekto </w:t>
      </w:r>
      <w:r w:rsidR="00135388">
        <w:rPr>
          <w:rFonts w:ascii="Times New Roman" w:eastAsia="Times New Roman" w:hAnsi="Times New Roman"/>
          <w:sz w:val="24"/>
          <w:szCs w:val="24"/>
        </w:rPr>
        <w:t>„</w:t>
      </w:r>
      <w:r>
        <w:rPr>
          <w:rFonts w:ascii="Times New Roman" w:eastAsia="Times New Roman" w:hAnsi="Times New Roman"/>
          <w:sz w:val="24"/>
          <w:szCs w:val="24"/>
        </w:rPr>
        <w:t xml:space="preserve">Šakių „Žiburio“ gimnazijos rekonstrukcija“, vykdomo savivaldybės biudžeto lėšomis – 442,94671 tūkst. Eur. Taip pat išlieka galimybė suteikti savivaldybės garantus, savivaldybės kontroliuojamoms uždarosioms akcinėms bendrovėms imant paskolas investicijų projektų finansavimui. 2025 metų garantijų limitas – 1804,2 tūkst. Eur. </w:t>
      </w:r>
    </w:p>
    <w:p w14:paraId="7355FC6C" w14:textId="2E79387C" w:rsidR="0054528C" w:rsidRPr="003F073B" w:rsidRDefault="0054528C" w:rsidP="00EC1E38">
      <w:pPr>
        <w:tabs>
          <w:tab w:val="left" w:pos="851"/>
        </w:tabs>
        <w:spacing w:line="360" w:lineRule="auto"/>
        <w:jc w:val="both"/>
        <w:rPr>
          <w:rFonts w:ascii="Times New Roman" w:eastAsia="Times New Roman" w:hAnsi="Times New Roman"/>
          <w:sz w:val="24"/>
          <w:szCs w:val="24"/>
        </w:rPr>
      </w:pPr>
      <w:r w:rsidRPr="00AC15A8">
        <w:rPr>
          <w:rFonts w:ascii="Times New Roman" w:eastAsia="Times New Roman" w:hAnsi="Times New Roman"/>
          <w:b/>
          <w:color w:val="FF0000"/>
          <w:sz w:val="24"/>
          <w:szCs w:val="24"/>
        </w:rPr>
        <w:tab/>
      </w:r>
      <w:r w:rsidRPr="003F073B">
        <w:rPr>
          <w:rFonts w:ascii="Times New Roman" w:eastAsia="Times New Roman" w:hAnsi="Times New Roman"/>
          <w:sz w:val="24"/>
          <w:szCs w:val="24"/>
        </w:rPr>
        <w:t xml:space="preserve">Kitoms rajono savivaldybės strateginio </w:t>
      </w:r>
      <w:r w:rsidR="00E54782">
        <w:rPr>
          <w:rFonts w:ascii="Times New Roman" w:eastAsia="Times New Roman" w:hAnsi="Times New Roman"/>
          <w:sz w:val="24"/>
          <w:szCs w:val="24"/>
        </w:rPr>
        <w:t xml:space="preserve">veiklos </w:t>
      </w:r>
      <w:r w:rsidRPr="003F073B">
        <w:rPr>
          <w:rFonts w:ascii="Times New Roman" w:eastAsia="Times New Roman" w:hAnsi="Times New Roman"/>
          <w:sz w:val="24"/>
          <w:szCs w:val="24"/>
        </w:rPr>
        <w:t>plano priemonėms skiriami asignavimai nežymiai skiriasi nuo 202</w:t>
      </w:r>
      <w:r w:rsidR="003F073B" w:rsidRPr="003F073B">
        <w:rPr>
          <w:rFonts w:ascii="Times New Roman" w:eastAsia="Times New Roman" w:hAnsi="Times New Roman"/>
          <w:sz w:val="24"/>
          <w:szCs w:val="24"/>
        </w:rPr>
        <w:t>4</w:t>
      </w:r>
      <w:r w:rsidRPr="003F073B">
        <w:rPr>
          <w:rFonts w:ascii="Times New Roman" w:eastAsia="Times New Roman" w:hAnsi="Times New Roman"/>
          <w:sz w:val="24"/>
          <w:szCs w:val="24"/>
        </w:rPr>
        <w:t xml:space="preserve"> metų, todėl plačiau aiškinamajame rašte ir neaptariami.</w:t>
      </w:r>
    </w:p>
    <w:p w14:paraId="44C1B764" w14:textId="3A8C120F" w:rsidR="0054528C" w:rsidRPr="00AC15A8" w:rsidRDefault="0054528C" w:rsidP="00EC1E38">
      <w:pPr>
        <w:tabs>
          <w:tab w:val="left" w:pos="851"/>
        </w:tabs>
        <w:spacing w:line="360" w:lineRule="auto"/>
        <w:jc w:val="both"/>
        <w:rPr>
          <w:rFonts w:ascii="Times New Roman" w:eastAsia="Times New Roman" w:hAnsi="Times New Roman"/>
          <w:color w:val="FF0000"/>
          <w:sz w:val="24"/>
          <w:szCs w:val="24"/>
        </w:rPr>
      </w:pPr>
      <w:r w:rsidRPr="00AC15A8">
        <w:rPr>
          <w:rFonts w:ascii="Times New Roman" w:eastAsia="Times New Roman" w:hAnsi="Times New Roman"/>
          <w:color w:val="FF0000"/>
          <w:sz w:val="24"/>
          <w:szCs w:val="24"/>
        </w:rPr>
        <w:tab/>
      </w:r>
      <w:r w:rsidRPr="003F073B">
        <w:rPr>
          <w:rFonts w:ascii="Times New Roman" w:eastAsia="Times New Roman" w:hAnsi="Times New Roman"/>
          <w:sz w:val="24"/>
          <w:szCs w:val="24"/>
        </w:rPr>
        <w:t>Kaip ir ankstesniais metais, aktualijos tos pačios. Mažėjantis gyventojų skaičius (202</w:t>
      </w:r>
      <w:r w:rsidR="003F073B" w:rsidRPr="003F073B">
        <w:rPr>
          <w:rFonts w:ascii="Times New Roman" w:eastAsia="Times New Roman" w:hAnsi="Times New Roman"/>
          <w:sz w:val="24"/>
          <w:szCs w:val="24"/>
        </w:rPr>
        <w:t>4</w:t>
      </w:r>
      <w:r w:rsidRPr="003F073B">
        <w:rPr>
          <w:rFonts w:ascii="Times New Roman" w:eastAsia="Times New Roman" w:hAnsi="Times New Roman"/>
          <w:sz w:val="24"/>
          <w:szCs w:val="24"/>
        </w:rPr>
        <w:t xml:space="preserve"> metais sumažėjo </w:t>
      </w:r>
      <w:r w:rsidR="003F073B" w:rsidRPr="003F073B">
        <w:rPr>
          <w:rFonts w:ascii="Times New Roman" w:eastAsia="Times New Roman" w:hAnsi="Times New Roman"/>
          <w:sz w:val="24"/>
          <w:szCs w:val="24"/>
        </w:rPr>
        <w:t xml:space="preserve">449 </w:t>
      </w:r>
      <w:r w:rsidRPr="003F073B">
        <w:rPr>
          <w:rFonts w:ascii="Times New Roman" w:eastAsia="Times New Roman" w:hAnsi="Times New Roman"/>
          <w:sz w:val="24"/>
          <w:szCs w:val="24"/>
        </w:rPr>
        <w:t xml:space="preserve">arba </w:t>
      </w:r>
      <w:r w:rsidR="003F073B" w:rsidRPr="003F073B">
        <w:rPr>
          <w:rFonts w:ascii="Times New Roman" w:eastAsia="Times New Roman" w:hAnsi="Times New Roman"/>
          <w:sz w:val="24"/>
          <w:szCs w:val="24"/>
        </w:rPr>
        <w:t>1,7</w:t>
      </w:r>
      <w:r w:rsidRPr="003F073B">
        <w:rPr>
          <w:rFonts w:ascii="Times New Roman" w:eastAsia="Times New Roman" w:hAnsi="Times New Roman"/>
          <w:sz w:val="24"/>
          <w:szCs w:val="24"/>
        </w:rPr>
        <w:t xml:space="preserve"> proc.), </w:t>
      </w:r>
      <w:r w:rsidR="00996181" w:rsidRPr="003F073B">
        <w:rPr>
          <w:rFonts w:ascii="Times New Roman" w:eastAsia="Times New Roman" w:hAnsi="Times New Roman"/>
          <w:sz w:val="24"/>
          <w:szCs w:val="24"/>
        </w:rPr>
        <w:t xml:space="preserve">vaikų ir </w:t>
      </w:r>
      <w:r w:rsidRPr="003F073B">
        <w:rPr>
          <w:rFonts w:ascii="Times New Roman" w:eastAsia="Times New Roman" w:hAnsi="Times New Roman"/>
          <w:sz w:val="24"/>
          <w:szCs w:val="24"/>
        </w:rPr>
        <w:t xml:space="preserve">mokinių skaičius (sumažėjo </w:t>
      </w:r>
      <w:r w:rsidR="003F073B" w:rsidRPr="003F073B">
        <w:rPr>
          <w:rFonts w:ascii="Times New Roman" w:eastAsia="Times New Roman" w:hAnsi="Times New Roman"/>
          <w:sz w:val="24"/>
          <w:szCs w:val="24"/>
        </w:rPr>
        <w:t>100</w:t>
      </w:r>
      <w:r w:rsidRPr="003F073B">
        <w:rPr>
          <w:rFonts w:ascii="Times New Roman" w:eastAsia="Times New Roman" w:hAnsi="Times New Roman"/>
          <w:sz w:val="24"/>
          <w:szCs w:val="24"/>
        </w:rPr>
        <w:t xml:space="preserve">) verčia mąstyti apie vykdomų funkcijų ir teikiamų paslaugų kokybinius reikalavimus, o ne paslaugų administravimą, juolab kad viso rajono savivaldybės biudžeto lėšų </w:t>
      </w:r>
      <w:r w:rsidR="008119EF">
        <w:rPr>
          <w:rFonts w:ascii="Times New Roman" w:eastAsia="Times New Roman" w:hAnsi="Times New Roman"/>
          <w:sz w:val="24"/>
          <w:szCs w:val="24"/>
        </w:rPr>
        <w:t>53,4</w:t>
      </w:r>
      <w:r w:rsidRPr="00884A9A">
        <w:rPr>
          <w:rFonts w:ascii="Times New Roman" w:eastAsia="Times New Roman" w:hAnsi="Times New Roman"/>
          <w:sz w:val="24"/>
          <w:szCs w:val="24"/>
        </w:rPr>
        <w:t xml:space="preserve"> </w:t>
      </w:r>
      <w:r w:rsidRPr="003F073B">
        <w:rPr>
          <w:rFonts w:ascii="Times New Roman" w:eastAsia="Times New Roman" w:hAnsi="Times New Roman"/>
          <w:sz w:val="24"/>
          <w:szCs w:val="24"/>
        </w:rPr>
        <w:t xml:space="preserve">procento tenka biudžetinių įstaigų darbuotojų atlyginimams ir socialinio draudimo įmokoms. </w:t>
      </w:r>
    </w:p>
    <w:p w14:paraId="56A5506B" w14:textId="738C60E5" w:rsidR="0054528C" w:rsidRDefault="0054528C" w:rsidP="00EC1E38">
      <w:pPr>
        <w:tabs>
          <w:tab w:val="left" w:pos="851"/>
        </w:tabs>
        <w:spacing w:line="360" w:lineRule="auto"/>
        <w:jc w:val="both"/>
        <w:rPr>
          <w:rFonts w:ascii="Times New Roman" w:eastAsia="Times New Roman" w:hAnsi="Times New Roman"/>
          <w:b/>
          <w:sz w:val="24"/>
          <w:szCs w:val="24"/>
        </w:rPr>
      </w:pPr>
      <w:r w:rsidRPr="00AC15A8">
        <w:rPr>
          <w:rFonts w:ascii="Times New Roman" w:eastAsia="Times New Roman" w:hAnsi="Times New Roman"/>
          <w:color w:val="FF0000"/>
          <w:sz w:val="24"/>
          <w:szCs w:val="24"/>
        </w:rPr>
        <w:tab/>
      </w:r>
      <w:r w:rsidRPr="00105AA3">
        <w:rPr>
          <w:rFonts w:ascii="Times New Roman" w:eastAsia="Times New Roman" w:hAnsi="Times New Roman"/>
          <w:sz w:val="24"/>
          <w:szCs w:val="24"/>
        </w:rPr>
        <w:t>Biudžetinių įstaigų skolos 202</w:t>
      </w:r>
      <w:r w:rsidR="00105AA3" w:rsidRPr="00105AA3">
        <w:rPr>
          <w:rFonts w:ascii="Times New Roman" w:eastAsia="Times New Roman" w:hAnsi="Times New Roman"/>
          <w:sz w:val="24"/>
          <w:szCs w:val="24"/>
        </w:rPr>
        <w:t>5</w:t>
      </w:r>
      <w:r w:rsidRPr="00105AA3">
        <w:rPr>
          <w:rFonts w:ascii="Times New Roman" w:eastAsia="Times New Roman" w:hAnsi="Times New Roman"/>
          <w:sz w:val="24"/>
          <w:szCs w:val="24"/>
        </w:rPr>
        <w:t xml:space="preserve"> m. sausio 1 d., palyginti su 202</w:t>
      </w:r>
      <w:r w:rsidR="00105AA3" w:rsidRPr="00105AA3">
        <w:rPr>
          <w:rFonts w:ascii="Times New Roman" w:eastAsia="Times New Roman" w:hAnsi="Times New Roman"/>
          <w:sz w:val="24"/>
          <w:szCs w:val="24"/>
        </w:rPr>
        <w:t>4</w:t>
      </w:r>
      <w:r w:rsidRPr="00105AA3">
        <w:rPr>
          <w:rFonts w:ascii="Times New Roman" w:eastAsia="Times New Roman" w:hAnsi="Times New Roman"/>
          <w:sz w:val="24"/>
          <w:szCs w:val="24"/>
        </w:rPr>
        <w:t xml:space="preserve"> m. sausio 1 d., sumažėjo </w:t>
      </w:r>
      <w:r w:rsidR="00105AA3" w:rsidRPr="00105AA3">
        <w:rPr>
          <w:rFonts w:ascii="Times New Roman" w:eastAsia="Times New Roman" w:hAnsi="Times New Roman"/>
          <w:sz w:val="24"/>
          <w:szCs w:val="24"/>
        </w:rPr>
        <w:t>13,31759</w:t>
      </w:r>
      <w:r w:rsidRPr="00105AA3">
        <w:rPr>
          <w:rFonts w:ascii="Times New Roman" w:eastAsia="Times New Roman" w:hAnsi="Times New Roman"/>
          <w:sz w:val="24"/>
          <w:szCs w:val="24"/>
        </w:rPr>
        <w:t xml:space="preserve"> tūkst. Eur – nuo </w:t>
      </w:r>
      <w:r w:rsidR="00105AA3" w:rsidRPr="00105AA3">
        <w:rPr>
          <w:rFonts w:ascii="Times New Roman" w:eastAsia="Times New Roman" w:hAnsi="Times New Roman"/>
          <w:sz w:val="24"/>
          <w:szCs w:val="24"/>
        </w:rPr>
        <w:t>301,55394</w:t>
      </w:r>
      <w:r w:rsidRPr="00105AA3">
        <w:rPr>
          <w:rFonts w:ascii="Times New Roman" w:eastAsia="Times New Roman" w:hAnsi="Times New Roman"/>
          <w:sz w:val="24"/>
          <w:szCs w:val="24"/>
        </w:rPr>
        <w:t xml:space="preserve"> tūkst. Eur iki </w:t>
      </w:r>
      <w:r w:rsidR="00105AA3" w:rsidRPr="00105AA3">
        <w:rPr>
          <w:rFonts w:ascii="Times New Roman" w:eastAsia="Times New Roman" w:hAnsi="Times New Roman"/>
          <w:sz w:val="24"/>
          <w:szCs w:val="24"/>
        </w:rPr>
        <w:t>288,23635 tūkst. Eur</w:t>
      </w:r>
      <w:r w:rsidRPr="00105AA3">
        <w:rPr>
          <w:rFonts w:ascii="Times New Roman" w:eastAsia="Times New Roman" w:hAnsi="Times New Roman"/>
          <w:sz w:val="24"/>
          <w:szCs w:val="24"/>
        </w:rPr>
        <w:t xml:space="preserve">. Didžiausią įsiskolinimų dalį, </w:t>
      </w:r>
      <w:r w:rsidR="00105AA3" w:rsidRPr="00105AA3">
        <w:rPr>
          <w:rFonts w:ascii="Times New Roman" w:eastAsia="Times New Roman" w:hAnsi="Times New Roman"/>
          <w:sz w:val="24"/>
          <w:szCs w:val="24"/>
        </w:rPr>
        <w:t>251,59283</w:t>
      </w:r>
      <w:r w:rsidRPr="00105AA3">
        <w:rPr>
          <w:rFonts w:ascii="Times New Roman" w:eastAsia="Times New Roman" w:hAnsi="Times New Roman"/>
          <w:sz w:val="24"/>
          <w:szCs w:val="24"/>
        </w:rPr>
        <w:t xml:space="preserve"> tūkst. Eur, sudarė priskaičiuotos pašalpos ir kompensacijos už gruodžio mėnesį, kurių išmokėjimo terminas kitą mėnesį. Paskolų dydis per tą patį laikotarpį sumažėjo</w:t>
      </w:r>
      <w:r w:rsidRPr="00AC15A8">
        <w:rPr>
          <w:rFonts w:ascii="Times New Roman" w:eastAsia="Times New Roman" w:hAnsi="Times New Roman"/>
          <w:color w:val="FF0000"/>
          <w:sz w:val="24"/>
          <w:szCs w:val="24"/>
        </w:rPr>
        <w:t xml:space="preserve"> </w:t>
      </w:r>
      <w:r w:rsidR="00105AA3" w:rsidRPr="00105AA3">
        <w:rPr>
          <w:rFonts w:ascii="Times New Roman" w:eastAsia="Times New Roman" w:hAnsi="Times New Roman"/>
          <w:sz w:val="24"/>
          <w:szCs w:val="24"/>
        </w:rPr>
        <w:t>700,27</w:t>
      </w:r>
      <w:r w:rsidRPr="00105AA3">
        <w:rPr>
          <w:rFonts w:ascii="Times New Roman" w:eastAsia="Times New Roman" w:hAnsi="Times New Roman"/>
          <w:sz w:val="24"/>
          <w:szCs w:val="24"/>
        </w:rPr>
        <w:t xml:space="preserve"> tūkst. Eur – nuo </w:t>
      </w:r>
      <w:r w:rsidR="00105AA3" w:rsidRPr="00105AA3">
        <w:rPr>
          <w:rFonts w:ascii="Times New Roman" w:eastAsia="Times New Roman" w:hAnsi="Times New Roman"/>
          <w:sz w:val="24"/>
          <w:szCs w:val="24"/>
        </w:rPr>
        <w:t>2462,727</w:t>
      </w:r>
      <w:r w:rsidRPr="00105AA3">
        <w:rPr>
          <w:rFonts w:ascii="Times New Roman" w:eastAsia="Times New Roman" w:hAnsi="Times New Roman"/>
          <w:sz w:val="24"/>
          <w:szCs w:val="24"/>
        </w:rPr>
        <w:t xml:space="preserve"> tūkst. Eur iki </w:t>
      </w:r>
      <w:r w:rsidR="00105AA3" w:rsidRPr="00105AA3">
        <w:rPr>
          <w:rFonts w:ascii="Times New Roman" w:eastAsia="Times New Roman" w:hAnsi="Times New Roman"/>
          <w:sz w:val="24"/>
          <w:szCs w:val="24"/>
        </w:rPr>
        <w:t>1762,457</w:t>
      </w:r>
      <w:r w:rsidRPr="00105AA3">
        <w:rPr>
          <w:rFonts w:ascii="Times New Roman" w:eastAsia="Times New Roman" w:hAnsi="Times New Roman"/>
          <w:sz w:val="24"/>
          <w:szCs w:val="24"/>
        </w:rPr>
        <w:t xml:space="preserve"> tūkst. Eur.</w:t>
      </w:r>
      <w:r w:rsidRPr="00105AA3">
        <w:rPr>
          <w:rFonts w:ascii="Times New Roman" w:hAnsi="Times New Roman"/>
        </w:rPr>
        <w:t xml:space="preserve"> </w:t>
      </w:r>
      <w:r w:rsidRPr="00105AA3">
        <w:rPr>
          <w:rFonts w:ascii="Times New Roman" w:eastAsia="Times New Roman" w:hAnsi="Times New Roman"/>
          <w:b/>
          <w:sz w:val="24"/>
          <w:szCs w:val="24"/>
        </w:rPr>
        <w:t xml:space="preserve"> </w:t>
      </w:r>
    </w:p>
    <w:p w14:paraId="34DA430E" w14:textId="41C5FA5C" w:rsidR="009A42B7" w:rsidRPr="00105AA3" w:rsidRDefault="00E54782" w:rsidP="002503A3">
      <w:pPr>
        <w:tabs>
          <w:tab w:val="left" w:pos="851"/>
        </w:tabs>
        <w:spacing w:line="360" w:lineRule="auto"/>
        <w:jc w:val="both"/>
      </w:pPr>
      <w:r>
        <w:rPr>
          <w:rFonts w:ascii="Times New Roman" w:eastAsia="Times New Roman" w:hAnsi="Times New Roman"/>
          <w:b/>
          <w:sz w:val="24"/>
          <w:szCs w:val="24"/>
        </w:rPr>
        <w:tab/>
      </w:r>
      <w:r w:rsidR="0054528C" w:rsidRPr="00105AA3">
        <w:rPr>
          <w:rFonts w:ascii="Times New Roman" w:eastAsia="Times New Roman" w:hAnsi="Times New Roman"/>
          <w:sz w:val="24"/>
          <w:szCs w:val="24"/>
        </w:rPr>
        <w:t xml:space="preserve">Ruošiant rajono savivaldybės biudžeto projektą, </w:t>
      </w:r>
      <w:r w:rsidR="00105AA3">
        <w:rPr>
          <w:rFonts w:ascii="Times New Roman" w:eastAsia="Times New Roman" w:hAnsi="Times New Roman"/>
          <w:sz w:val="24"/>
          <w:szCs w:val="24"/>
        </w:rPr>
        <w:t xml:space="preserve">be aukščiau išvardintų teisės aktų, </w:t>
      </w:r>
      <w:r w:rsidR="0054528C" w:rsidRPr="00105AA3">
        <w:rPr>
          <w:rFonts w:ascii="Times New Roman" w:eastAsia="Times New Roman" w:hAnsi="Times New Roman"/>
          <w:sz w:val="24"/>
          <w:szCs w:val="24"/>
        </w:rPr>
        <w:t>vadovautasi</w:t>
      </w:r>
      <w:r w:rsidR="0054528C" w:rsidRPr="00AC15A8">
        <w:rPr>
          <w:rFonts w:ascii="Times New Roman" w:eastAsia="Times New Roman" w:hAnsi="Times New Roman"/>
          <w:color w:val="FF0000"/>
          <w:sz w:val="24"/>
          <w:szCs w:val="24"/>
        </w:rPr>
        <w:t xml:space="preserve"> </w:t>
      </w:r>
      <w:r w:rsidR="0054528C" w:rsidRPr="00105AA3">
        <w:rPr>
          <w:rFonts w:ascii="Times New Roman" w:eastAsia="Times New Roman" w:hAnsi="Times New Roman"/>
          <w:sz w:val="24"/>
          <w:szCs w:val="24"/>
        </w:rPr>
        <w:t>savivaldybės biudžeto įvykdymo 202</w:t>
      </w:r>
      <w:r w:rsidR="00105AA3" w:rsidRPr="00105AA3">
        <w:rPr>
          <w:rFonts w:ascii="Times New Roman" w:eastAsia="Times New Roman" w:hAnsi="Times New Roman"/>
          <w:sz w:val="24"/>
          <w:szCs w:val="24"/>
        </w:rPr>
        <w:t>4</w:t>
      </w:r>
      <w:r w:rsidR="0054528C" w:rsidRPr="00105AA3">
        <w:rPr>
          <w:rFonts w:ascii="Times New Roman" w:eastAsia="Times New Roman" w:hAnsi="Times New Roman"/>
          <w:sz w:val="24"/>
          <w:szCs w:val="24"/>
        </w:rPr>
        <w:t xml:space="preserve"> m. gruodžio 31 d. ataskaita, rajono savivaldybės </w:t>
      </w:r>
      <w:r w:rsidR="0054528C" w:rsidRPr="00956F8B">
        <w:rPr>
          <w:rFonts w:ascii="Times New Roman" w:eastAsia="Times New Roman" w:hAnsi="Times New Roman"/>
          <w:sz w:val="24"/>
          <w:szCs w:val="24"/>
        </w:rPr>
        <w:t>mero 202</w:t>
      </w:r>
      <w:r w:rsidR="00105AA3" w:rsidRPr="00956F8B">
        <w:rPr>
          <w:rFonts w:ascii="Times New Roman" w:eastAsia="Times New Roman" w:hAnsi="Times New Roman"/>
          <w:sz w:val="24"/>
          <w:szCs w:val="24"/>
        </w:rPr>
        <w:t>4</w:t>
      </w:r>
      <w:r w:rsidR="0054528C" w:rsidRPr="00956F8B">
        <w:rPr>
          <w:rFonts w:ascii="Times New Roman" w:eastAsia="Times New Roman" w:hAnsi="Times New Roman"/>
          <w:sz w:val="24"/>
          <w:szCs w:val="24"/>
        </w:rPr>
        <w:t xml:space="preserve"> m.  </w:t>
      </w:r>
      <w:r w:rsidR="00956F8B" w:rsidRPr="00956F8B">
        <w:rPr>
          <w:rFonts w:ascii="Times New Roman" w:eastAsia="Times New Roman" w:hAnsi="Times New Roman"/>
          <w:sz w:val="24"/>
          <w:szCs w:val="24"/>
        </w:rPr>
        <w:t>gruodžio 2</w:t>
      </w:r>
      <w:r w:rsidR="0054528C" w:rsidRPr="00956F8B">
        <w:rPr>
          <w:rFonts w:ascii="Times New Roman" w:eastAsia="Times New Roman" w:hAnsi="Times New Roman"/>
          <w:sz w:val="24"/>
          <w:szCs w:val="24"/>
        </w:rPr>
        <w:t xml:space="preserve"> d. potvarkiu Nr. MT-</w:t>
      </w:r>
      <w:r w:rsidR="00956F8B" w:rsidRPr="00956F8B">
        <w:rPr>
          <w:rFonts w:ascii="Times New Roman" w:eastAsia="Times New Roman" w:hAnsi="Times New Roman"/>
          <w:sz w:val="24"/>
          <w:szCs w:val="24"/>
        </w:rPr>
        <w:t>588</w:t>
      </w:r>
      <w:r w:rsidR="0054528C" w:rsidRPr="00956F8B">
        <w:rPr>
          <w:rFonts w:ascii="Times New Roman" w:eastAsia="Times New Roman" w:hAnsi="Times New Roman"/>
          <w:sz w:val="24"/>
          <w:szCs w:val="24"/>
        </w:rPr>
        <w:t xml:space="preserve"> „Dėl Šakių rajono savivaldybės biudžeto projekto </w:t>
      </w:r>
      <w:r w:rsidR="0054528C" w:rsidRPr="00105AA3">
        <w:rPr>
          <w:rFonts w:ascii="Times New Roman" w:eastAsia="Times New Roman" w:hAnsi="Times New Roman"/>
          <w:sz w:val="24"/>
          <w:szCs w:val="24"/>
        </w:rPr>
        <w:t>rengimo tvarkos aprašo patvirtinimo</w:t>
      </w:r>
      <w:r w:rsidR="002503A3">
        <w:rPr>
          <w:rFonts w:ascii="Times New Roman" w:eastAsia="Times New Roman" w:hAnsi="Times New Roman"/>
          <w:sz w:val="24"/>
          <w:szCs w:val="24"/>
        </w:rPr>
        <w:t>“</w:t>
      </w:r>
      <w:r w:rsidR="0054528C" w:rsidRPr="00105AA3">
        <w:rPr>
          <w:rFonts w:ascii="Times New Roman" w:eastAsia="Times New Roman" w:hAnsi="Times New Roman"/>
          <w:sz w:val="24"/>
          <w:szCs w:val="24"/>
        </w:rPr>
        <w:t>, kitais teisės aktais, reglamentuojančiais rajono savivaldybės biudžeto sudarymą ir vykdymą. Teikiamas dokumentas buvo svarstomas mero potvarkiu sudarytos darbo grupės posėdžiuose dalyvaujant programų koordinatoriams, atskiros priemonės aptartos su administracijos specialistais.</w:t>
      </w:r>
    </w:p>
    <w:sectPr w:rsidR="009A42B7" w:rsidRPr="00105AA3" w:rsidSect="002503A3">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0C46" w14:textId="77777777" w:rsidR="009E1592" w:rsidRDefault="009E1592" w:rsidP="00A90444">
      <w:r>
        <w:separator/>
      </w:r>
    </w:p>
  </w:endnote>
  <w:endnote w:type="continuationSeparator" w:id="0">
    <w:p w14:paraId="5FE64DBD" w14:textId="77777777" w:rsidR="009E1592" w:rsidRDefault="009E1592" w:rsidP="00A9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56E0" w14:textId="77777777" w:rsidR="009E1592" w:rsidRDefault="009E1592" w:rsidP="00A90444">
      <w:r>
        <w:separator/>
      </w:r>
    </w:p>
  </w:footnote>
  <w:footnote w:type="continuationSeparator" w:id="0">
    <w:p w14:paraId="4A7AB3D2" w14:textId="77777777" w:rsidR="009E1592" w:rsidRDefault="009E1592" w:rsidP="00A9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433435"/>
      <w:docPartObj>
        <w:docPartGallery w:val="Page Numbers (Top of Page)"/>
        <w:docPartUnique/>
      </w:docPartObj>
    </w:sdtPr>
    <w:sdtContent>
      <w:p w14:paraId="7087FDB7" w14:textId="798FED39" w:rsidR="00A90444" w:rsidRDefault="00A90444">
        <w:pPr>
          <w:pStyle w:val="Antrats"/>
          <w:jc w:val="center"/>
        </w:pPr>
        <w:r>
          <w:fldChar w:fldCharType="begin"/>
        </w:r>
        <w:r>
          <w:instrText>PAGE   \* MERGEFORMAT</w:instrText>
        </w:r>
        <w:r>
          <w:fldChar w:fldCharType="separate"/>
        </w:r>
        <w:r>
          <w:t>2</w:t>
        </w:r>
        <w:r>
          <w:fldChar w:fldCharType="end"/>
        </w:r>
      </w:p>
    </w:sdtContent>
  </w:sdt>
  <w:p w14:paraId="5863FB0E" w14:textId="77777777" w:rsidR="00A90444" w:rsidRDefault="00A904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5A02" w14:textId="6A9B0114" w:rsidR="00A90444" w:rsidRPr="002503A3" w:rsidRDefault="002503A3" w:rsidP="002503A3">
    <w:pPr>
      <w:pStyle w:val="Antrats"/>
      <w:jc w:val="right"/>
      <w:rPr>
        <w:rFonts w:ascii="Times New Roman" w:hAnsi="Times New Roman"/>
        <w:b/>
        <w:bCs/>
        <w:sz w:val="24"/>
        <w:szCs w:val="24"/>
      </w:rPr>
    </w:pPr>
    <w:r w:rsidRPr="002503A3">
      <w:rPr>
        <w:rFonts w:ascii="Times New Roman" w:hAnsi="Times New Roman"/>
        <w:b/>
        <w:bCs/>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8C"/>
    <w:rsid w:val="00013560"/>
    <w:rsid w:val="000330CA"/>
    <w:rsid w:val="000364FF"/>
    <w:rsid w:val="00061643"/>
    <w:rsid w:val="000631B9"/>
    <w:rsid w:val="00074046"/>
    <w:rsid w:val="000767E8"/>
    <w:rsid w:val="000C7857"/>
    <w:rsid w:val="000E1026"/>
    <w:rsid w:val="000E2D56"/>
    <w:rsid w:val="00105AA3"/>
    <w:rsid w:val="00114810"/>
    <w:rsid w:val="00135388"/>
    <w:rsid w:val="00145D52"/>
    <w:rsid w:val="00165B72"/>
    <w:rsid w:val="001849F7"/>
    <w:rsid w:val="001F081D"/>
    <w:rsid w:val="00230BA4"/>
    <w:rsid w:val="002359AF"/>
    <w:rsid w:val="002503A3"/>
    <w:rsid w:val="0025406C"/>
    <w:rsid w:val="00275E0A"/>
    <w:rsid w:val="00293897"/>
    <w:rsid w:val="002A3E1A"/>
    <w:rsid w:val="002C448C"/>
    <w:rsid w:val="002E79D5"/>
    <w:rsid w:val="002F42A8"/>
    <w:rsid w:val="002F4F94"/>
    <w:rsid w:val="0031056D"/>
    <w:rsid w:val="0033164C"/>
    <w:rsid w:val="00352FAB"/>
    <w:rsid w:val="003C3640"/>
    <w:rsid w:val="003F073B"/>
    <w:rsid w:val="00417C32"/>
    <w:rsid w:val="004273C9"/>
    <w:rsid w:val="0043120B"/>
    <w:rsid w:val="00437387"/>
    <w:rsid w:val="00477906"/>
    <w:rsid w:val="004A3C3A"/>
    <w:rsid w:val="004A723B"/>
    <w:rsid w:val="004C1C88"/>
    <w:rsid w:val="004D1676"/>
    <w:rsid w:val="00533675"/>
    <w:rsid w:val="005403ED"/>
    <w:rsid w:val="0054528C"/>
    <w:rsid w:val="005536BE"/>
    <w:rsid w:val="0056750F"/>
    <w:rsid w:val="005E2D18"/>
    <w:rsid w:val="00624C4F"/>
    <w:rsid w:val="00644A38"/>
    <w:rsid w:val="00656FEB"/>
    <w:rsid w:val="00667008"/>
    <w:rsid w:val="00693F2E"/>
    <w:rsid w:val="006C4750"/>
    <w:rsid w:val="007214AA"/>
    <w:rsid w:val="0076453B"/>
    <w:rsid w:val="007756CF"/>
    <w:rsid w:val="0079655E"/>
    <w:rsid w:val="007A0F21"/>
    <w:rsid w:val="008119EF"/>
    <w:rsid w:val="00814970"/>
    <w:rsid w:val="00843A9F"/>
    <w:rsid w:val="00850E77"/>
    <w:rsid w:val="00851B22"/>
    <w:rsid w:val="00884A9A"/>
    <w:rsid w:val="0088539E"/>
    <w:rsid w:val="00896420"/>
    <w:rsid w:val="008B0400"/>
    <w:rsid w:val="00944DB2"/>
    <w:rsid w:val="0095039E"/>
    <w:rsid w:val="00951D8F"/>
    <w:rsid w:val="00956F8B"/>
    <w:rsid w:val="00975014"/>
    <w:rsid w:val="00976AE2"/>
    <w:rsid w:val="00980A96"/>
    <w:rsid w:val="00996181"/>
    <w:rsid w:val="009A42B7"/>
    <w:rsid w:val="009A54E4"/>
    <w:rsid w:val="009A74D6"/>
    <w:rsid w:val="009E1592"/>
    <w:rsid w:val="00A204DC"/>
    <w:rsid w:val="00A51CC0"/>
    <w:rsid w:val="00A52221"/>
    <w:rsid w:val="00A56B42"/>
    <w:rsid w:val="00A831D4"/>
    <w:rsid w:val="00A90444"/>
    <w:rsid w:val="00AC15A8"/>
    <w:rsid w:val="00AD1D54"/>
    <w:rsid w:val="00AD7DD9"/>
    <w:rsid w:val="00AE00C0"/>
    <w:rsid w:val="00AF0636"/>
    <w:rsid w:val="00AF34DA"/>
    <w:rsid w:val="00B138CF"/>
    <w:rsid w:val="00B15DF7"/>
    <w:rsid w:val="00B36EB6"/>
    <w:rsid w:val="00B40E7C"/>
    <w:rsid w:val="00B67DC7"/>
    <w:rsid w:val="00B751CF"/>
    <w:rsid w:val="00BB15E8"/>
    <w:rsid w:val="00BE356E"/>
    <w:rsid w:val="00BF0E87"/>
    <w:rsid w:val="00BF2FC9"/>
    <w:rsid w:val="00C342CF"/>
    <w:rsid w:val="00C4784E"/>
    <w:rsid w:val="00C50A5A"/>
    <w:rsid w:val="00C516C0"/>
    <w:rsid w:val="00C56CE4"/>
    <w:rsid w:val="00C57DA4"/>
    <w:rsid w:val="00C76C78"/>
    <w:rsid w:val="00C94A0E"/>
    <w:rsid w:val="00CC120C"/>
    <w:rsid w:val="00CC7322"/>
    <w:rsid w:val="00CF65F4"/>
    <w:rsid w:val="00D05EDC"/>
    <w:rsid w:val="00D1008B"/>
    <w:rsid w:val="00D40414"/>
    <w:rsid w:val="00D454B7"/>
    <w:rsid w:val="00DA2C37"/>
    <w:rsid w:val="00DA41C2"/>
    <w:rsid w:val="00DE0354"/>
    <w:rsid w:val="00DF6707"/>
    <w:rsid w:val="00E21310"/>
    <w:rsid w:val="00E35E14"/>
    <w:rsid w:val="00E47565"/>
    <w:rsid w:val="00E54782"/>
    <w:rsid w:val="00E7426E"/>
    <w:rsid w:val="00EC1E38"/>
    <w:rsid w:val="00EC5816"/>
    <w:rsid w:val="00EF13B7"/>
    <w:rsid w:val="00F17035"/>
    <w:rsid w:val="00F21DD9"/>
    <w:rsid w:val="00F34603"/>
    <w:rsid w:val="00F35CAA"/>
    <w:rsid w:val="00F93F77"/>
    <w:rsid w:val="00FA4263"/>
    <w:rsid w:val="00FC04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2DB1"/>
  <w15:chartTrackingRefBased/>
  <w15:docId w15:val="{335792B2-BD62-4A73-9E03-3B98D053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28C"/>
    <w:pPr>
      <w:spacing w:after="0" w:afterAutospacing="0" w:line="240"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2221"/>
    <w:pPr>
      <w:ind w:left="720"/>
      <w:contextualSpacing/>
    </w:pPr>
  </w:style>
  <w:style w:type="table" w:styleId="Lentelstinklelis">
    <w:name w:val="Table Grid"/>
    <w:basedOn w:val="prastojilentel"/>
    <w:uiPriority w:val="39"/>
    <w:rsid w:val="00C50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90444"/>
    <w:pPr>
      <w:tabs>
        <w:tab w:val="center" w:pos="4819"/>
        <w:tab w:val="right" w:pos="9638"/>
      </w:tabs>
    </w:pPr>
  </w:style>
  <w:style w:type="character" w:customStyle="1" w:styleId="AntratsDiagrama">
    <w:name w:val="Antraštės Diagrama"/>
    <w:basedOn w:val="Numatytasispastraiposriftas"/>
    <w:link w:val="Antrats"/>
    <w:uiPriority w:val="99"/>
    <w:rsid w:val="00A90444"/>
    <w:rPr>
      <w:rFonts w:ascii="Calibri" w:eastAsia="Calibri" w:hAnsi="Calibri" w:cs="Times New Roman"/>
      <w:kern w:val="0"/>
      <w14:ligatures w14:val="none"/>
    </w:rPr>
  </w:style>
  <w:style w:type="paragraph" w:styleId="Porat">
    <w:name w:val="footer"/>
    <w:basedOn w:val="prastasis"/>
    <w:link w:val="PoratDiagrama"/>
    <w:uiPriority w:val="99"/>
    <w:unhideWhenUsed/>
    <w:rsid w:val="00A90444"/>
    <w:pPr>
      <w:tabs>
        <w:tab w:val="center" w:pos="4819"/>
        <w:tab w:val="right" w:pos="9638"/>
      </w:tabs>
    </w:pPr>
  </w:style>
  <w:style w:type="character" w:customStyle="1" w:styleId="PoratDiagrama">
    <w:name w:val="Poraštė Diagrama"/>
    <w:basedOn w:val="Numatytasispastraiposriftas"/>
    <w:link w:val="Porat"/>
    <w:uiPriority w:val="99"/>
    <w:rsid w:val="00A9044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4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551615863967923"/>
          <c:y val="0.14530667219229174"/>
          <c:w val="0.32153392330383479"/>
          <c:h val="0.65861027190332322"/>
        </c:manualLayout>
      </c:layout>
      <c:pie3DChart>
        <c:varyColors val="1"/>
        <c:ser>
          <c:idx val="0"/>
          <c:order val="0"/>
          <c:tx>
            <c:strRef>
              <c:f>Sheet1!$A$2</c:f>
              <c:strCache>
                <c:ptCount val="1"/>
                <c:pt idx="0">
                  <c:v>East</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Sheet1!$B$1:$E$1</c:f>
              <c:strCache>
                <c:ptCount val="4"/>
                <c:pt idx="0">
                  <c:v>Teritorijų vystymo ir ekonominės aplinkos gerinimo programa</c:v>
                </c:pt>
                <c:pt idx="1">
                  <c:v>Švietimo, sporto ir kultūros puoselėjimo programa</c:v>
                </c:pt>
                <c:pt idx="2">
                  <c:v>Sveikatos stiprinimo ir socialinės integracijos didinimo programa</c:v>
                </c:pt>
                <c:pt idx="3">
                  <c:v>Valdymo programa</c:v>
                </c:pt>
              </c:strCache>
            </c:strRef>
          </c:cat>
          <c:val>
            <c:numRef>
              <c:f>Sheet1!$B$2:$E$2</c:f>
              <c:numCache>
                <c:formatCode>General</c:formatCode>
                <c:ptCount val="4"/>
                <c:pt idx="0">
                  <c:v>19.600000000000001</c:v>
                </c:pt>
                <c:pt idx="1">
                  <c:v>46.6</c:v>
                </c:pt>
                <c:pt idx="2">
                  <c:v>20.100000000000001</c:v>
                </c:pt>
                <c:pt idx="3">
                  <c:v>13.7</c:v>
                </c:pt>
              </c:numCache>
            </c:numRef>
          </c:val>
          <c:extLst>
            <c:ext xmlns:c16="http://schemas.microsoft.com/office/drawing/2014/chart" uri="{C3380CC4-5D6E-409C-BE32-E72D297353CC}">
              <c16:uniqueId val="{0000000C-8FD6-4036-8EAA-A34E2A942FEE}"/>
            </c:ext>
          </c:extLst>
        </c:ser>
        <c:ser>
          <c:idx val="1"/>
          <c:order val="1"/>
          <c:tx>
            <c:strRef>
              <c:f>Sheet1!$A$3</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0-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2-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4-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Sheet1!$B$1:$E$1</c:f>
              <c:strCache>
                <c:ptCount val="4"/>
                <c:pt idx="0">
                  <c:v>Teritorijų vystymo ir ekonominės aplinkos gerinimo programa</c:v>
                </c:pt>
                <c:pt idx="1">
                  <c:v>Švietimo, sporto ir kultūros puoselėjimo programa</c:v>
                </c:pt>
                <c:pt idx="2">
                  <c:v>Sveikatos stiprinimo ir socialinės integracijos didinimo programa</c:v>
                </c:pt>
                <c:pt idx="3">
                  <c:v>Valdymo programa</c:v>
                </c:pt>
              </c:strCache>
            </c:strRef>
          </c:cat>
          <c:val>
            <c:numRef>
              <c:f>Sheet1!$B$3:$E$3</c:f>
              <c:numCache>
                <c:formatCode>General</c:formatCode>
                <c:ptCount val="4"/>
              </c:numCache>
            </c:numRef>
          </c:val>
          <c:extLst>
            <c:ext xmlns:c16="http://schemas.microsoft.com/office/drawing/2014/chart" uri="{C3380CC4-5D6E-409C-BE32-E72D297353CC}">
              <c16:uniqueId val="{00000019-8FD6-4036-8EAA-A34E2A942FEE}"/>
            </c:ext>
          </c:extLst>
        </c:ser>
        <c:ser>
          <c:idx val="2"/>
          <c:order val="2"/>
          <c:tx>
            <c:strRef>
              <c:f>Sheet1!$A$4</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B-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D-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F-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1-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Sheet1!$B$1:$E$1</c:f>
              <c:strCache>
                <c:ptCount val="4"/>
                <c:pt idx="0">
                  <c:v>Teritorijų vystymo ir ekonominės aplinkos gerinimo programa</c:v>
                </c:pt>
                <c:pt idx="1">
                  <c:v>Švietimo, sporto ir kultūros puoselėjimo programa</c:v>
                </c:pt>
                <c:pt idx="2">
                  <c:v>Sveikatos stiprinimo ir socialinės integracijos didinimo programa</c:v>
                </c:pt>
                <c:pt idx="3">
                  <c:v>Valdymo programa</c:v>
                </c:pt>
              </c:strCache>
            </c:strRef>
          </c:cat>
          <c:val>
            <c:numRef>
              <c:f>Sheet1!$B$4:$E$4</c:f>
              <c:numCache>
                <c:formatCode>General</c:formatCode>
                <c:ptCount val="4"/>
              </c:numCache>
            </c:numRef>
          </c:val>
          <c:extLst>
            <c:ext xmlns:c16="http://schemas.microsoft.com/office/drawing/2014/chart" uri="{C3380CC4-5D6E-409C-BE32-E72D297353CC}">
              <c16:uniqueId val="{00000026-8FD6-4036-8EAA-A34E2A942FE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6741094286291147"/>
          <c:y val="0.12485919458087541"/>
          <c:w val="0.29162471125798783"/>
          <c:h val="0.538299344381115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b="1"/>
              <a:t>Ikimokyklinio ugdymo įstaigas lankantys vaikai</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7.759767464075655E-2"/>
          <c:y val="0.13924593253736456"/>
          <c:w val="0.90849737532808394"/>
          <c:h val="0.66998656417947755"/>
        </c:manualLayout>
      </c:layout>
      <c:lineChart>
        <c:grouping val="standard"/>
        <c:varyColors val="0"/>
        <c:ser>
          <c:idx val="0"/>
          <c:order val="0"/>
          <c:tx>
            <c:strRef>
              <c:f>Lapas1!$B$1</c:f>
              <c:strCache>
                <c:ptCount val="1"/>
                <c:pt idx="0">
                  <c:v>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2015 m. </c:v>
                </c:pt>
                <c:pt idx="1">
                  <c:v>2016 m. </c:v>
                </c:pt>
                <c:pt idx="2">
                  <c:v>2017 m. </c:v>
                </c:pt>
                <c:pt idx="3">
                  <c:v>2018 m. </c:v>
                </c:pt>
                <c:pt idx="4">
                  <c:v>2019 m. </c:v>
                </c:pt>
                <c:pt idx="5">
                  <c:v>2020 m. </c:v>
                </c:pt>
                <c:pt idx="6">
                  <c:v>2021 m. </c:v>
                </c:pt>
                <c:pt idx="7">
                  <c:v>2022 m. </c:v>
                </c:pt>
                <c:pt idx="8">
                  <c:v>2023 m.</c:v>
                </c:pt>
                <c:pt idx="9">
                  <c:v>2024 m.</c:v>
                </c:pt>
                <c:pt idx="10">
                  <c:v>2025 m. </c:v>
                </c:pt>
              </c:strCache>
            </c:strRef>
          </c:cat>
          <c:val>
            <c:numRef>
              <c:f>Lapas1!$B$2:$B$12</c:f>
              <c:numCache>
                <c:formatCode>General</c:formatCode>
                <c:ptCount val="11"/>
                <c:pt idx="0">
                  <c:v>839</c:v>
                </c:pt>
                <c:pt idx="1">
                  <c:v>876</c:v>
                </c:pt>
                <c:pt idx="2">
                  <c:v>862</c:v>
                </c:pt>
                <c:pt idx="3">
                  <c:v>887</c:v>
                </c:pt>
                <c:pt idx="4">
                  <c:v>891</c:v>
                </c:pt>
                <c:pt idx="5">
                  <c:v>898</c:v>
                </c:pt>
                <c:pt idx="6">
                  <c:v>889</c:v>
                </c:pt>
                <c:pt idx="7">
                  <c:v>921</c:v>
                </c:pt>
                <c:pt idx="8">
                  <c:v>900</c:v>
                </c:pt>
                <c:pt idx="9">
                  <c:v>866</c:v>
                </c:pt>
                <c:pt idx="10">
                  <c:v>779</c:v>
                </c:pt>
              </c:numCache>
            </c:numRef>
          </c:val>
          <c:smooth val="0"/>
          <c:extLst>
            <c:ext xmlns:c16="http://schemas.microsoft.com/office/drawing/2014/chart" uri="{C3380CC4-5D6E-409C-BE32-E72D297353CC}">
              <c16:uniqueId val="{00000000-382A-4F35-B431-FF812B491A3B}"/>
            </c:ext>
          </c:extLst>
        </c:ser>
        <c:dLbls>
          <c:showLegendKey val="0"/>
          <c:showVal val="0"/>
          <c:showCatName val="0"/>
          <c:showSerName val="0"/>
          <c:showPercent val="0"/>
          <c:showBubbleSize val="0"/>
        </c:dLbls>
        <c:smooth val="0"/>
        <c:axId val="1432708639"/>
        <c:axId val="1641507471"/>
      </c:lineChart>
      <c:catAx>
        <c:axId val="1432708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41507471"/>
        <c:crosses val="autoZero"/>
        <c:auto val="1"/>
        <c:lblAlgn val="ctr"/>
        <c:lblOffset val="100"/>
        <c:noMultiLvlLbl val="0"/>
      </c:catAx>
      <c:valAx>
        <c:axId val="1641507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3270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80402449693791E-2"/>
          <c:y val="0.14321428571428574"/>
          <c:w val="0.8979418197725284"/>
          <c:h val="0.46101599685360428"/>
        </c:manualLayout>
      </c:layout>
      <c:lineChart>
        <c:grouping val="standard"/>
        <c:varyColors val="0"/>
        <c:ser>
          <c:idx val="0"/>
          <c:order val="0"/>
          <c:tx>
            <c:strRef>
              <c:f>Lapas1!$B$1</c:f>
              <c:strCache>
                <c:ptCount val="1"/>
                <c:pt idx="0">
                  <c:v>Mokinių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2016 m.</c:v>
                </c:pt>
                <c:pt idx="1">
                  <c:v>2017 m.</c:v>
                </c:pt>
                <c:pt idx="2">
                  <c:v>2018 m. </c:v>
                </c:pt>
                <c:pt idx="3">
                  <c:v>2019 m.</c:v>
                </c:pt>
                <c:pt idx="4">
                  <c:v>2020 m.</c:v>
                </c:pt>
                <c:pt idx="5">
                  <c:v>2021 m.</c:v>
                </c:pt>
                <c:pt idx="6">
                  <c:v>2022 m. </c:v>
                </c:pt>
                <c:pt idx="7">
                  <c:v>2023 m. </c:v>
                </c:pt>
                <c:pt idx="8">
                  <c:v>2024 m.</c:v>
                </c:pt>
                <c:pt idx="9">
                  <c:v>2025 m.</c:v>
                </c:pt>
              </c:strCache>
            </c:strRef>
          </c:cat>
          <c:val>
            <c:numRef>
              <c:f>Lapas1!$B$2:$B$11</c:f>
              <c:numCache>
                <c:formatCode>General</c:formatCode>
                <c:ptCount val="10"/>
                <c:pt idx="0">
                  <c:v>3571</c:v>
                </c:pt>
                <c:pt idx="1">
                  <c:v>3387</c:v>
                </c:pt>
                <c:pt idx="2">
                  <c:v>3257</c:v>
                </c:pt>
                <c:pt idx="3">
                  <c:v>3097</c:v>
                </c:pt>
                <c:pt idx="4">
                  <c:v>2975</c:v>
                </c:pt>
                <c:pt idx="5">
                  <c:v>2871</c:v>
                </c:pt>
                <c:pt idx="6">
                  <c:v>2736</c:v>
                </c:pt>
                <c:pt idx="7">
                  <c:v>2706</c:v>
                </c:pt>
                <c:pt idx="8">
                  <c:v>2641</c:v>
                </c:pt>
                <c:pt idx="9">
                  <c:v>2628</c:v>
                </c:pt>
              </c:numCache>
            </c:numRef>
          </c:val>
          <c:smooth val="0"/>
          <c:extLst>
            <c:ext xmlns:c16="http://schemas.microsoft.com/office/drawing/2014/chart" uri="{C3380CC4-5D6E-409C-BE32-E72D297353CC}">
              <c16:uniqueId val="{00000000-A5C8-49C3-B9AC-084992043410}"/>
            </c:ext>
          </c:extLst>
        </c:ser>
        <c:dLbls>
          <c:dLblPos val="t"/>
          <c:showLegendKey val="0"/>
          <c:showVal val="1"/>
          <c:showCatName val="0"/>
          <c:showSerName val="0"/>
          <c:showPercent val="0"/>
          <c:showBubbleSize val="0"/>
        </c:dLbls>
        <c:smooth val="0"/>
        <c:axId val="1595864800"/>
        <c:axId val="1523332192"/>
      </c:lineChart>
      <c:catAx>
        <c:axId val="159586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23332192"/>
        <c:crosses val="autoZero"/>
        <c:auto val="1"/>
        <c:lblAlgn val="ctr"/>
        <c:lblOffset val="100"/>
        <c:noMultiLvlLbl val="0"/>
      </c:catAx>
      <c:valAx>
        <c:axId val="152333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95864800"/>
        <c:crosses val="autoZero"/>
        <c:crossBetween val="between"/>
      </c:valAx>
      <c:spPr>
        <a:noFill/>
        <a:ln>
          <a:noFill/>
        </a:ln>
        <a:effectLst/>
      </c:spPr>
    </c:plotArea>
    <c:legend>
      <c:legendPos val="b"/>
      <c:layout>
        <c:manualLayout>
          <c:xMode val="edge"/>
          <c:yMode val="edge"/>
          <c:x val="0.37286338752800319"/>
          <c:y val="0.80650268487081311"/>
          <c:w val="0.25427322494399368"/>
          <c:h val="8.13668360262306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4387A0-2D43-4853-BE9C-E5660480A2F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62</TotalTime>
  <Pages>1</Pages>
  <Words>17687</Words>
  <Characters>10083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Grigaitienė</dc:creator>
  <cp:keywords/>
  <dc:description/>
  <cp:lastModifiedBy>Egidija Grigaitienė</cp:lastModifiedBy>
  <cp:revision>14</cp:revision>
  <cp:lastPrinted>2025-02-12T06:52:00Z</cp:lastPrinted>
  <dcterms:created xsi:type="dcterms:W3CDTF">2025-02-07T09:14:00Z</dcterms:created>
  <dcterms:modified xsi:type="dcterms:W3CDTF">2025-02-12T13:09:00Z</dcterms:modified>
</cp:coreProperties>
</file>